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 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"https://www.rev.com/transcript-editor/Edit?token=3hgkTqBPBV3kHLBCJhHVKLIgJeOfJ6tlodC9G5GjqiAUfPO1wdacMUbbj7x4lRnnxni5ljLlyw_Q6rrlqkxUdhIQFh8&amp;loadFrom=DocumentDeeplink&amp;ts=0.24"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Hansen.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Mauldin-Jones,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Lancaster,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"https://www.rev.com/transcript-editor/Edit?token=jdKRvkucSRQp0AjcdFpeHMF35kfAbg2eks4fbQJcWlrjnheZmH3dPHgyiF4Bw_ndGXMO9RXmp4ZpO9KQEMHCgluiI24&amp;loadFrom=DocumentDeeplink&amp;ts=19.55"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 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"https://www.rev.com/transcript-editor/Edit?token=55QZq612yf7wV8Wuc4LpWRfvcsOM8_xTeCHKVtbtzpLman5Y-aHo-d-ZG0A4buh6RxeGR5VJmB4W1zzu_INRM1bieZM&amp;loadFrom=DocumentDeeplink&amp;ts=21.8"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municipal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Bernice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Kennedy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 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"https://www.rev.com/transcript-editor/Edit?token=B3IhslEWqvlfpN-aOkjtlSCc9Oefb1zTz4zzZt5XpYfZGn696VhFFJPTTC8sDPU_NTHxy1qP3gs5LkDkdGkJBG_SHXw&amp;loadFrom=DocumentDeeplink&amp;ts=57.92"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"https://www.rev.com/transcript-editor/Edit?token=TstSEMT38p0fusa5Bymro8QgjZA62nJgb8X32znz-Ja1lFksgaJdqdpkIe_GppDZcaeeW_J5Gq2od1AC3o9u4y84CZw&amp;loadFrom=DocumentDeeplink&amp;ts=80.17"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 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"https://www.rev.com/transcript-editor/Edit?token=rYSzLWasPLBDN8MqgzInEwl5JpcnPNq3ZHmyzACr5OjYCJ3obZMkAnnAn-RxbKZziSN6ffz-_lYhLb_rFcWi1IzCdRc&amp;loadFrom=DocumentDeeplink&amp;ts=80.49"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inequities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Lancaster?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"https://www.rev.com/transcript-editor/Edit?token=n1sxpRuw8BiM55vAmSsxj6pbN9Op5IXFpgO0j3gaR-HTIPd7dDeKaUF3CWQquIVovGwuWGJ5mNCqZ5faHlJeF9BOQzM&amp;loadFrom=DocumentDeeplink&amp;ts=102.2"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Hispanic.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"https://www.rev.com/transcript-editor/Edit?token=zRiNPKT2zV_P5ZPnaeNEwRkr7xaNAuFDf-ZjF1290ZY_erlckQWj0gyxYW75HhSNKg0WG4R9MowIpZYbBNPzl3ujl-s&amp;loadFrom=DocumentDeeplink&amp;ts=151.22"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African-American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Hispanic,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 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"https://www.rev.com/transcript-editor/Edit?token=BgnT5dMym6GdkcT1nQs0nlqM2QtwfVbyx1M9god33d_elRI4mqgXpcQbdl09N62i5S6c3uqWv6VZ6GZeLYAFlmilqko&amp;loadFrom=DocumentDeeplink&amp;ts=194.04"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"https://www.rev.com/transcript-editor/Edit?token=-ngLYtgsL5uiEXcYLN1xNve3h0Gxum6ukiUFNhkWYNQbGt1YG3EpmPO3fk3iuNtl8pIl5P1hvTucG-hRbT4L67xoCHA&amp;loadFrom=DocumentDeeplink&amp;ts=211.76"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"https://www.rev.com/transcript-editor/Edit?token=q3qT_iDENItS4-Lcxa2gG4T2bHL-j26351b-h7vJX5FYJbjyY_YGjmBYuzPFowhpxxFjBAHkm2wQV0tyyTdOZxO5BAY&amp;loadFrom=DocumentDeeplink&amp;ts=279.38"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 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"https://www.rev.com/transcript-editor/Edit?token=ibWW112fWmyU6BBqa6OzHF_o-7RmpmV_C6athoFXBjfZ4gK5Xard4nuP_c-gcsWLKL3gKg1_i1-5L6zDutXXA7nDXa0&amp;loadFrom=DocumentDeeplink&amp;ts=327"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"https://www.rev.com/transcript-editor/Edit?token=CyJK_QOH1Ke4PstXHgeHE7YeuHrLXsioVBte-FkCaexvaIURR2eyvQ4tz_RNBoGtPZYPV1K1_VQBbo4oCdH1tE-vIOQ&amp;loadFrom=DocumentDeeplink&amp;ts=338.63"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personnel,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 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"https://www.rev.com/transcript-editor/Edit?token=wQNfjwFqfiu6ws2413N7KFN-PtCaaRp7YQ6ywvt4zb2CowGjU77JhePk-AY087LMcdsGES6bwK7mrA0AElHzWPW1fec&amp;loadFrom=DocumentDeeplink&amp;ts=409.18"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"https://www.rev.com/transcript-editor/Edit?token=x5rM-LNcyxlFtQINyDoNDURcmRBYXlKEOkqCoiAk9w__Vz3B4dvSa-7Rv2QPT8owD2Y5YtLF66nF36h5CDmlxU5gnp8&amp;loadFrom=DocumentDeeplink&amp;ts=422.11"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"https://www.rev.com/transcript-editor/Edit?token=elJAomasps1EAYZ7qNmrDdgeAHov_jS3_B4crPXdAPWhCtN6u4dYrzR-VKM_KShYTsMaY3kzJNKEn6TaIMWxiueADZM&amp;loadFrom=DocumentDeeplink&amp;ts=449.68"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Arnold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Bennett,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accompanied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discomfort,"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 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"https://www.rev.com/transcript-editor/Edit?token=ZYmDxaIk_Zh1gN8vE1hJRFEZoAU6k6d3aYrfFgT85NlS49Pan6IXrAi84coOevh-tr-8Jp6AdngqM8cheDMGIANrnkY&amp;loadFrom=DocumentDeeplink&amp;ts=507.92"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Opal Mauldin-Jones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"https://www.rev.com/transcript-editor/Edit?token=lGXvzzFBz004p8QuzgELSdJn9hAr380afSnJV43LqWTIqo1wKlUw8B99oQDb-aVtZMP7K_MSJLbceY9abXLTzB1Dzb8&amp;loadFrom=DocumentDeeplink&amp;ts=514.44"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Kerry Hansen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"https://www.rev.com/transcript-editor/Edit?token=pnRrCI7gqpwoAuIv8WlL54sQeBjmPiZRgkdVKqGCbIzhw6QK6FSgy9wkl31SPkelrXBjRZUOFmqMieHRsHj36Mx1Rbc&amp;loadFrom=DocumentDeeplink&amp;ts=518.83"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ICMA's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audiocast-rsj-opal_jones (Completed  10/09/20)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09,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"https://www.rev.com/transcript-editor/Edit?token=QSCbn056jNIxitjCBN7cLeEMMSyg5RPe5rG26_8agqDi5WFHjXZTFlB6fLhJWbXqBTGTXXJKOVFGeOvQLAqnCbyxxHc&amp;loadFrom=DocumentHeaderDeepLink"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