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2ED5" w14:textId="77777777" w:rsidR="00992CCD" w:rsidRPr="00992CCD" w:rsidRDefault="00992CCD" w:rsidP="00D33C22">
      <w:pPr>
        <w:tabs>
          <w:tab w:val="num" w:pos="720"/>
        </w:tabs>
        <w:ind w:left="720" w:hanging="360"/>
        <w:jc w:val="center"/>
        <w:rPr>
          <w:rFonts w:ascii="Georgia" w:hAnsi="Georgia"/>
          <w:b/>
          <w:u w:val="single"/>
        </w:rPr>
      </w:pPr>
    </w:p>
    <w:p w14:paraId="13127202" w14:textId="77777777" w:rsidR="00992CCD" w:rsidRPr="00992CCD" w:rsidRDefault="00992CCD" w:rsidP="00D33C22">
      <w:pPr>
        <w:tabs>
          <w:tab w:val="num" w:pos="720"/>
        </w:tabs>
        <w:ind w:left="720" w:hanging="360"/>
        <w:jc w:val="center"/>
        <w:rPr>
          <w:rFonts w:ascii="Georgia" w:hAnsi="Georgia"/>
          <w:b/>
          <w:u w:val="single"/>
        </w:rPr>
      </w:pPr>
    </w:p>
    <w:p w14:paraId="03957181" w14:textId="77777777" w:rsidR="00992CCD" w:rsidRPr="00992CCD" w:rsidRDefault="00992CCD" w:rsidP="00D33C22">
      <w:pPr>
        <w:tabs>
          <w:tab w:val="num" w:pos="720"/>
        </w:tabs>
        <w:ind w:left="720" w:hanging="360"/>
        <w:jc w:val="center"/>
        <w:rPr>
          <w:rFonts w:ascii="Georgia" w:hAnsi="Georgia"/>
          <w:b/>
          <w:u w:val="single"/>
        </w:rPr>
      </w:pPr>
    </w:p>
    <w:p w14:paraId="2B7B9319" w14:textId="77777777" w:rsidR="00992CCD" w:rsidRPr="00992CCD" w:rsidRDefault="00992CCD" w:rsidP="00D33C22">
      <w:pPr>
        <w:tabs>
          <w:tab w:val="num" w:pos="720"/>
        </w:tabs>
        <w:ind w:left="720" w:hanging="360"/>
        <w:jc w:val="center"/>
        <w:rPr>
          <w:rFonts w:ascii="Georgia" w:hAnsi="Georgia"/>
          <w:b/>
          <w:u w:val="single"/>
        </w:rPr>
      </w:pPr>
    </w:p>
    <w:p w14:paraId="6FA8DCB1" w14:textId="77777777" w:rsidR="00992CCD" w:rsidRPr="00992CCD" w:rsidRDefault="00992CCD" w:rsidP="00D33C22">
      <w:pPr>
        <w:tabs>
          <w:tab w:val="num" w:pos="720"/>
        </w:tabs>
        <w:ind w:left="720" w:hanging="360"/>
        <w:jc w:val="center"/>
        <w:rPr>
          <w:rFonts w:ascii="Georgia" w:hAnsi="Georgia"/>
          <w:b/>
          <w:u w:val="single"/>
        </w:rPr>
      </w:pPr>
    </w:p>
    <w:p w14:paraId="510A290E" w14:textId="77777777" w:rsidR="00992CCD" w:rsidRPr="00992CCD" w:rsidRDefault="00992CCD" w:rsidP="00D33C22">
      <w:pPr>
        <w:tabs>
          <w:tab w:val="num" w:pos="720"/>
        </w:tabs>
        <w:ind w:left="720" w:hanging="360"/>
        <w:jc w:val="center"/>
        <w:rPr>
          <w:rFonts w:ascii="Georgia" w:hAnsi="Georgia"/>
          <w:b/>
          <w:u w:val="single"/>
        </w:rPr>
      </w:pPr>
    </w:p>
    <w:p w14:paraId="5FDD8FDD" w14:textId="77777777" w:rsidR="00992CCD" w:rsidRPr="00992CCD" w:rsidRDefault="00992CCD" w:rsidP="00D33C22">
      <w:pPr>
        <w:tabs>
          <w:tab w:val="num" w:pos="720"/>
        </w:tabs>
        <w:ind w:left="720" w:hanging="360"/>
        <w:jc w:val="center"/>
        <w:rPr>
          <w:rFonts w:ascii="Georgia" w:hAnsi="Georgia"/>
          <w:b/>
          <w:u w:val="single"/>
        </w:rPr>
      </w:pPr>
    </w:p>
    <w:p w14:paraId="5778CCA6" w14:textId="77777777" w:rsidR="00992CCD" w:rsidRPr="00992CCD" w:rsidRDefault="00992CCD" w:rsidP="00D33C22">
      <w:pPr>
        <w:tabs>
          <w:tab w:val="num" w:pos="720"/>
        </w:tabs>
        <w:ind w:left="720" w:hanging="360"/>
        <w:jc w:val="center"/>
        <w:rPr>
          <w:rFonts w:ascii="Georgia" w:hAnsi="Georgia"/>
          <w:b/>
          <w:u w:val="single"/>
        </w:rPr>
      </w:pPr>
    </w:p>
    <w:p w14:paraId="3C05CE7D" w14:textId="51E4F431" w:rsidR="00D33C22" w:rsidRPr="00992CCD" w:rsidRDefault="00992CCD" w:rsidP="00D33C22">
      <w:pPr>
        <w:tabs>
          <w:tab w:val="num" w:pos="720"/>
        </w:tabs>
        <w:ind w:left="720" w:hanging="360"/>
        <w:jc w:val="center"/>
        <w:rPr>
          <w:rFonts w:ascii="Georgia" w:hAnsi="Georgia"/>
          <w:b/>
          <w:u w:val="single"/>
        </w:rPr>
      </w:pPr>
      <w:r w:rsidRPr="00992CCD">
        <w:rPr>
          <w:rFonts w:ascii="Georgia" w:eastAsia="Calibri" w:hAnsi="Georgia"/>
          <w:b/>
          <w:noProof/>
          <w:sz w:val="40"/>
          <w:lang w:bidi="en-US"/>
        </w:rPr>
        <w:drawing>
          <wp:anchor distT="0" distB="0" distL="0" distR="0" simplePos="0" relativeHeight="251659264" behindDoc="1" locked="0" layoutInCell="1" allowOverlap="1" wp14:anchorId="17D2865A" wp14:editId="0F0B4A49">
            <wp:simplePos x="0" y="0"/>
            <wp:positionH relativeFrom="page">
              <wp:align>left</wp:align>
            </wp:positionH>
            <wp:positionV relativeFrom="page">
              <wp:align>bottom</wp:align>
            </wp:positionV>
            <wp:extent cx="7764778" cy="10001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764778" cy="10001248"/>
                    </a:xfrm>
                    <a:prstGeom prst="rect">
                      <a:avLst/>
                    </a:prstGeom>
                  </pic:spPr>
                </pic:pic>
              </a:graphicData>
            </a:graphic>
          </wp:anchor>
        </w:drawing>
      </w:r>
      <w:r w:rsidR="00D33C22" w:rsidRPr="00992CCD">
        <w:rPr>
          <w:rFonts w:ascii="Georgia" w:eastAsia="Calibri" w:hAnsi="Georgia"/>
          <w:b/>
          <w:sz w:val="40"/>
          <w:lang w:bidi="en-US"/>
        </w:rPr>
        <w:t>Process Mapping Questions and Answers</w:t>
      </w:r>
    </w:p>
    <w:p w14:paraId="45CF7570" w14:textId="18935531" w:rsidR="00D33C22" w:rsidRDefault="00D33C22" w:rsidP="00D33C22">
      <w:pPr>
        <w:tabs>
          <w:tab w:val="num" w:pos="720"/>
        </w:tabs>
        <w:ind w:left="720" w:hanging="360"/>
        <w:jc w:val="center"/>
        <w:rPr>
          <w:rFonts w:ascii="Georgia" w:hAnsi="Georgia"/>
        </w:rPr>
      </w:pPr>
    </w:p>
    <w:p w14:paraId="6737F5CA" w14:textId="77777777" w:rsidR="00992CCD" w:rsidRPr="00992CCD" w:rsidRDefault="00992CCD" w:rsidP="00D33C22">
      <w:pPr>
        <w:tabs>
          <w:tab w:val="num" w:pos="720"/>
        </w:tabs>
        <w:ind w:left="720" w:hanging="360"/>
        <w:jc w:val="center"/>
        <w:rPr>
          <w:rFonts w:ascii="Georgia" w:hAnsi="Georgia"/>
          <w:sz w:val="24"/>
          <w:szCs w:val="24"/>
        </w:rPr>
      </w:pPr>
    </w:p>
    <w:p w14:paraId="42D93655" w14:textId="7777777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Which functional/business areas would be covered in this project – only project and portfolio management functions or other areas such Finance, Procurement as well?</w:t>
      </w:r>
    </w:p>
    <w:p w14:paraId="22064342" w14:textId="222FDDDC" w:rsidR="00F81B92" w:rsidRPr="00992CCD" w:rsidRDefault="00F81B92"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 xml:space="preserve">While we anticipate that </w:t>
      </w:r>
      <w:r w:rsidR="00D33C22" w:rsidRPr="00992CCD">
        <w:rPr>
          <w:rFonts w:ascii="Georgia" w:eastAsia="Calibri" w:hAnsi="Georgia"/>
          <w:b/>
          <w:bCs/>
          <w:color w:val="365F91"/>
          <w:sz w:val="24"/>
          <w:szCs w:val="24"/>
          <w:lang w:bidi="en-US"/>
        </w:rPr>
        <w:t>most of</w:t>
      </w:r>
      <w:r w:rsidRPr="00992CCD">
        <w:rPr>
          <w:rFonts w:ascii="Georgia" w:eastAsia="Calibri" w:hAnsi="Georgia"/>
          <w:b/>
          <w:bCs/>
          <w:color w:val="365F91"/>
          <w:sz w:val="24"/>
          <w:szCs w:val="24"/>
          <w:lang w:bidi="en-US"/>
        </w:rPr>
        <w:t xml:space="preserve"> the processes to be identified should cover project/portfolio management functions, there will inherently be overlap between processes. For example, to process a USAID contract modification, the program management team would need to interact with the grants and contracts team. We are not necessarily asking that the selected vendor review the internal process of these additional </w:t>
      </w:r>
      <w:r w:rsidR="00777413" w:rsidRPr="00992CCD">
        <w:rPr>
          <w:rFonts w:ascii="Georgia" w:eastAsia="Calibri" w:hAnsi="Georgia"/>
          <w:b/>
          <w:bCs/>
          <w:color w:val="365F91"/>
          <w:sz w:val="24"/>
          <w:szCs w:val="24"/>
          <w:lang w:bidi="en-US"/>
        </w:rPr>
        <w:t>teams but</w:t>
      </w:r>
      <w:r w:rsidR="00BD23E0" w:rsidRPr="00992CCD">
        <w:rPr>
          <w:rFonts w:ascii="Georgia" w:eastAsia="Calibri" w:hAnsi="Georgia"/>
          <w:b/>
          <w:bCs/>
          <w:color w:val="365F91"/>
          <w:sz w:val="24"/>
          <w:szCs w:val="24"/>
          <w:lang w:bidi="en-US"/>
        </w:rPr>
        <w:t xml:space="preserve"> understand that they are tangential to the project and portfolio management activities.</w:t>
      </w:r>
    </w:p>
    <w:p w14:paraId="654EEF6D" w14:textId="77777777" w:rsidR="00F81B92" w:rsidRPr="00992CCD" w:rsidRDefault="00F81B92" w:rsidP="00F81B92">
      <w:pPr>
        <w:ind w:left="720"/>
        <w:rPr>
          <w:rFonts w:ascii="Georgia" w:eastAsia="Times New Roman" w:hAnsi="Georgia"/>
          <w:b/>
          <w:sz w:val="24"/>
          <w:szCs w:val="24"/>
          <w:lang w:val="en-IN"/>
        </w:rPr>
      </w:pPr>
    </w:p>
    <w:p w14:paraId="20440822" w14:textId="69204435" w:rsidR="00865DBE" w:rsidRPr="00992CCD" w:rsidRDefault="00865DBE" w:rsidP="00F81B92">
      <w:pPr>
        <w:pStyle w:val="ListParagraph"/>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 xml:space="preserve">What </w:t>
      </w:r>
      <w:r w:rsidR="001263A2" w:rsidRPr="00992CCD">
        <w:rPr>
          <w:rFonts w:ascii="Georgia" w:eastAsia="Times New Roman" w:hAnsi="Georgia"/>
          <w:b/>
          <w:sz w:val="24"/>
          <w:szCs w:val="24"/>
          <w:lang w:val="en-IN"/>
        </w:rPr>
        <w:t>are</w:t>
      </w:r>
      <w:r w:rsidRPr="00992CCD">
        <w:rPr>
          <w:rFonts w:ascii="Georgia" w:eastAsia="Times New Roman" w:hAnsi="Georgia"/>
          <w:b/>
          <w:sz w:val="24"/>
          <w:szCs w:val="24"/>
          <w:lang w:val="en-IN"/>
        </w:rPr>
        <w:t xml:space="preserve"> the approximate number of processes covered?</w:t>
      </w:r>
    </w:p>
    <w:p w14:paraId="6CF8CA87" w14:textId="285F580C" w:rsidR="00865DBE" w:rsidRPr="00992CCD" w:rsidRDefault="00D33C22"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I</w:t>
      </w:r>
      <w:r w:rsidR="00F81B92" w:rsidRPr="00992CCD">
        <w:rPr>
          <w:rFonts w:ascii="Georgia" w:eastAsia="Calibri" w:hAnsi="Georgia"/>
          <w:b/>
          <w:bCs/>
          <w:color w:val="365F91"/>
          <w:sz w:val="24"/>
          <w:szCs w:val="24"/>
          <w:lang w:bidi="en-US"/>
        </w:rPr>
        <w:t xml:space="preserve">t will ultimately </w:t>
      </w:r>
      <w:r w:rsidR="00BD23E0" w:rsidRPr="00992CCD">
        <w:rPr>
          <w:rFonts w:ascii="Georgia" w:eastAsia="Calibri" w:hAnsi="Georgia"/>
          <w:b/>
          <w:bCs/>
          <w:color w:val="365F91"/>
          <w:sz w:val="24"/>
          <w:szCs w:val="24"/>
          <w:lang w:bidi="en-US"/>
        </w:rPr>
        <w:t xml:space="preserve">be </w:t>
      </w:r>
      <w:r w:rsidR="00F81B92" w:rsidRPr="00992CCD">
        <w:rPr>
          <w:rFonts w:ascii="Georgia" w:eastAsia="Calibri" w:hAnsi="Georgia"/>
          <w:b/>
          <w:bCs/>
          <w:color w:val="365F91"/>
          <w:sz w:val="24"/>
          <w:szCs w:val="24"/>
          <w:lang w:bidi="en-US"/>
        </w:rPr>
        <w:t xml:space="preserve">up to the </w:t>
      </w:r>
      <w:r w:rsidRPr="00992CCD">
        <w:rPr>
          <w:rFonts w:ascii="Georgia" w:eastAsia="Calibri" w:hAnsi="Georgia"/>
          <w:b/>
          <w:bCs/>
          <w:color w:val="365F91"/>
          <w:sz w:val="24"/>
          <w:szCs w:val="24"/>
          <w:lang w:bidi="en-US"/>
        </w:rPr>
        <w:t>selected vendor to determine the number of processes to be developed</w:t>
      </w:r>
      <w:r w:rsidR="00BD23E0" w:rsidRPr="00992CCD">
        <w:rPr>
          <w:rFonts w:ascii="Georgia" w:eastAsia="Calibri" w:hAnsi="Georgia"/>
          <w:b/>
          <w:bCs/>
          <w:color w:val="365F91"/>
          <w:sz w:val="24"/>
          <w:szCs w:val="24"/>
          <w:lang w:bidi="en-US"/>
        </w:rPr>
        <w:t>.</w:t>
      </w:r>
      <w:r w:rsidRPr="00992CCD">
        <w:rPr>
          <w:rFonts w:ascii="Georgia" w:eastAsia="Calibri" w:hAnsi="Georgia"/>
          <w:b/>
          <w:bCs/>
          <w:color w:val="365F91"/>
          <w:sz w:val="24"/>
          <w:szCs w:val="24"/>
          <w:lang w:bidi="en-US"/>
        </w:rPr>
        <w:t xml:space="preserve"> ICMA anticipates the development</w:t>
      </w:r>
      <w:r w:rsidR="00BD23E0" w:rsidRPr="00992CCD">
        <w:rPr>
          <w:rFonts w:ascii="Georgia" w:eastAsia="Calibri" w:hAnsi="Georgia"/>
          <w:b/>
          <w:bCs/>
          <w:color w:val="365F91"/>
          <w:sz w:val="24"/>
          <w:szCs w:val="24"/>
          <w:lang w:bidi="en-US"/>
        </w:rPr>
        <w:t xml:space="preserve"> </w:t>
      </w:r>
      <w:r w:rsidR="00020670" w:rsidRPr="00992CCD">
        <w:rPr>
          <w:rFonts w:ascii="Georgia" w:eastAsia="Calibri" w:hAnsi="Georgia"/>
          <w:b/>
          <w:bCs/>
          <w:color w:val="365F91"/>
          <w:sz w:val="24"/>
          <w:szCs w:val="24"/>
          <w:lang w:bidi="en-US"/>
        </w:rPr>
        <w:t>of</w:t>
      </w:r>
      <w:r w:rsidR="001D48C5" w:rsidRPr="00992CCD">
        <w:rPr>
          <w:rFonts w:ascii="Georgia" w:eastAsia="Calibri" w:hAnsi="Georgia"/>
          <w:b/>
          <w:bCs/>
          <w:color w:val="365F91"/>
          <w:sz w:val="24"/>
          <w:szCs w:val="24"/>
          <w:lang w:bidi="en-US"/>
        </w:rPr>
        <w:t xml:space="preserve"> 50 to</w:t>
      </w:r>
      <w:r w:rsidRPr="00992CCD">
        <w:rPr>
          <w:rFonts w:ascii="Georgia" w:eastAsia="Calibri" w:hAnsi="Georgia"/>
          <w:b/>
          <w:bCs/>
          <w:color w:val="365F91"/>
          <w:sz w:val="24"/>
          <w:szCs w:val="24"/>
          <w:lang w:bidi="en-US"/>
        </w:rPr>
        <w:t xml:space="preserve"> 100 different (and potentially cross-referenced) processes and procedures.</w:t>
      </w:r>
    </w:p>
    <w:p w14:paraId="1F7E9681" w14:textId="77777777" w:rsidR="00D33C22" w:rsidRPr="00992CCD" w:rsidRDefault="00D33C22" w:rsidP="00D33C22">
      <w:pPr>
        <w:pStyle w:val="ListParagraph"/>
        <w:rPr>
          <w:rFonts w:ascii="Georgia" w:eastAsia="Times New Roman" w:hAnsi="Georgia"/>
          <w:b/>
          <w:sz w:val="24"/>
          <w:szCs w:val="24"/>
          <w:lang w:val="en-IN"/>
        </w:rPr>
      </w:pPr>
    </w:p>
    <w:p w14:paraId="56609746" w14:textId="77777777" w:rsidR="00D33C22" w:rsidRPr="00992CCD" w:rsidRDefault="00D33C22" w:rsidP="00D33C22">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We understand that the initial work will be to look at the current work and identify the common processes across GPM projects.  However, can you give us a sense of the standard templates/tools that already exist and approximately how they are used?</w:t>
      </w:r>
    </w:p>
    <w:p w14:paraId="52982C0D" w14:textId="79C6B067" w:rsidR="00D33C22" w:rsidRPr="00992CCD" w:rsidRDefault="00DA2BFA"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GPM has a limited number of tools</w:t>
      </w:r>
      <w:r w:rsidR="00A42A4C" w:rsidRPr="00992CCD">
        <w:rPr>
          <w:rFonts w:ascii="Georgia" w:eastAsia="Calibri" w:hAnsi="Georgia"/>
          <w:b/>
          <w:bCs/>
          <w:color w:val="365F91"/>
          <w:sz w:val="24"/>
          <w:szCs w:val="24"/>
          <w:lang w:bidi="en-US"/>
        </w:rPr>
        <w:t xml:space="preserve"> relate</w:t>
      </w:r>
      <w:r w:rsidR="0002093A" w:rsidRPr="00992CCD">
        <w:rPr>
          <w:rFonts w:ascii="Georgia" w:eastAsia="Calibri" w:hAnsi="Georgia"/>
          <w:b/>
          <w:bCs/>
          <w:color w:val="365F91"/>
          <w:sz w:val="24"/>
          <w:szCs w:val="24"/>
          <w:lang w:bidi="en-US"/>
        </w:rPr>
        <w:t>d</w:t>
      </w:r>
      <w:r w:rsidR="00A42A4C" w:rsidRPr="00992CCD">
        <w:rPr>
          <w:rFonts w:ascii="Georgia" w:eastAsia="Calibri" w:hAnsi="Georgia"/>
          <w:b/>
          <w:bCs/>
          <w:color w:val="365F91"/>
          <w:sz w:val="24"/>
          <w:szCs w:val="24"/>
          <w:lang w:bidi="en-US"/>
        </w:rPr>
        <w:t xml:space="preserve"> to financial management of programs, but there are not uniform t</w:t>
      </w:r>
      <w:r w:rsidRPr="00992CCD">
        <w:rPr>
          <w:rFonts w:ascii="Georgia" w:eastAsia="Calibri" w:hAnsi="Georgia"/>
          <w:b/>
          <w:bCs/>
          <w:color w:val="365F91"/>
          <w:sz w:val="24"/>
          <w:szCs w:val="24"/>
          <w:lang w:bidi="en-US"/>
        </w:rPr>
        <w:t>emplates</w:t>
      </w:r>
      <w:r w:rsidR="00A42A4C" w:rsidRPr="00992CCD">
        <w:rPr>
          <w:rFonts w:ascii="Georgia" w:eastAsia="Calibri" w:hAnsi="Georgia"/>
          <w:b/>
          <w:bCs/>
          <w:color w:val="365F91"/>
          <w:sz w:val="24"/>
          <w:szCs w:val="24"/>
          <w:lang w:bidi="en-US"/>
        </w:rPr>
        <w:t xml:space="preserve"> that are used across the GPM team</w:t>
      </w:r>
      <w:r w:rsidR="00777413" w:rsidRPr="00992CCD">
        <w:rPr>
          <w:rFonts w:ascii="Georgia" w:eastAsia="Calibri" w:hAnsi="Georgia"/>
          <w:b/>
          <w:bCs/>
          <w:color w:val="365F91"/>
          <w:sz w:val="24"/>
          <w:szCs w:val="24"/>
          <w:lang w:bidi="en-US"/>
        </w:rPr>
        <w:t xml:space="preserve">. Additionally, the </w:t>
      </w:r>
      <w:r w:rsidR="00A42A4C" w:rsidRPr="00992CCD">
        <w:rPr>
          <w:rFonts w:ascii="Georgia" w:eastAsia="Calibri" w:hAnsi="Georgia"/>
          <w:b/>
          <w:bCs/>
          <w:color w:val="365F91"/>
          <w:sz w:val="24"/>
          <w:szCs w:val="24"/>
          <w:lang w:bidi="en-US"/>
        </w:rPr>
        <w:t>GPM team</w:t>
      </w:r>
      <w:r w:rsidR="00777413" w:rsidRPr="00992CCD">
        <w:rPr>
          <w:rFonts w:ascii="Georgia" w:eastAsia="Calibri" w:hAnsi="Georgia"/>
          <w:b/>
          <w:bCs/>
          <w:color w:val="365F91"/>
          <w:sz w:val="24"/>
          <w:szCs w:val="24"/>
          <w:lang w:bidi="en-US"/>
        </w:rPr>
        <w:t xml:space="preserve"> has a limited number of documents that are de facto templates (i.e. a proposal calendar used for one proposal that has been modified for other proposals</w:t>
      </w:r>
      <w:r w:rsidR="00A42A4C" w:rsidRPr="00992CCD">
        <w:rPr>
          <w:rFonts w:ascii="Georgia" w:eastAsia="Calibri" w:hAnsi="Georgia"/>
          <w:b/>
          <w:bCs/>
          <w:color w:val="365F91"/>
          <w:sz w:val="24"/>
          <w:szCs w:val="24"/>
          <w:lang w:bidi="en-US"/>
        </w:rPr>
        <w:t xml:space="preserve">), but these </w:t>
      </w:r>
      <w:r w:rsidR="00BC3B81" w:rsidRPr="00992CCD">
        <w:rPr>
          <w:rFonts w:ascii="Georgia" w:eastAsia="Calibri" w:hAnsi="Georgia"/>
          <w:b/>
          <w:bCs/>
          <w:color w:val="365F91"/>
          <w:sz w:val="24"/>
          <w:szCs w:val="24"/>
          <w:lang w:bidi="en-US"/>
        </w:rPr>
        <w:t xml:space="preserve">are not saved as templates. </w:t>
      </w:r>
    </w:p>
    <w:p w14:paraId="32DEBD79" w14:textId="77777777" w:rsidR="00D33C22" w:rsidRPr="00992CCD" w:rsidRDefault="00D33C22" w:rsidP="00D33C22">
      <w:pPr>
        <w:ind w:left="720"/>
        <w:rPr>
          <w:rFonts w:ascii="Georgia" w:eastAsia="Times New Roman" w:hAnsi="Georgia"/>
          <w:b/>
          <w:sz w:val="24"/>
          <w:szCs w:val="24"/>
          <w:lang w:val="en-IN"/>
        </w:rPr>
      </w:pPr>
    </w:p>
    <w:p w14:paraId="2617A120" w14:textId="15E5834B"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Are there any existing process documentation available with ICMA for the business processes?</w:t>
      </w:r>
    </w:p>
    <w:p w14:paraId="738D1E1E" w14:textId="566A6251" w:rsidR="00865DBE" w:rsidRPr="00992CCD" w:rsidRDefault="00777413"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No, there are no existing process documents.</w:t>
      </w:r>
    </w:p>
    <w:p w14:paraId="07C94868" w14:textId="77777777" w:rsidR="00865DBE" w:rsidRPr="00992CCD" w:rsidRDefault="00865DBE" w:rsidP="00865DBE">
      <w:pPr>
        <w:ind w:left="720"/>
        <w:rPr>
          <w:rFonts w:ascii="Georgia" w:eastAsia="Times New Roman" w:hAnsi="Georgia"/>
          <w:b/>
          <w:sz w:val="24"/>
          <w:szCs w:val="24"/>
          <w:lang w:val="en-IN"/>
        </w:rPr>
      </w:pPr>
    </w:p>
    <w:p w14:paraId="4FEB79A6" w14:textId="7777777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Are there any process maps or flow charts for the documented processes available?</w:t>
      </w:r>
    </w:p>
    <w:p w14:paraId="4DED85A0" w14:textId="520EA4F5" w:rsidR="00777413" w:rsidRPr="00992CCD" w:rsidRDefault="00777413"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See question 4, above.</w:t>
      </w:r>
    </w:p>
    <w:p w14:paraId="715A8772"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p>
    <w:p w14:paraId="390B189A" w14:textId="7777777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In what format (Word docs, Excel sheets etc) do they exist?</w:t>
      </w:r>
    </w:p>
    <w:p w14:paraId="6AE9898E" w14:textId="6FFBE5D2" w:rsidR="00777413" w:rsidRPr="00992CCD" w:rsidRDefault="00777413"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There are no existing process documents.</w:t>
      </w:r>
    </w:p>
    <w:p w14:paraId="2B198CA1"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p>
    <w:p w14:paraId="0E34C925" w14:textId="7777777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In what format do these process map exist (MS Visio, Excel etc.)</w:t>
      </w:r>
    </w:p>
    <w:p w14:paraId="1A153CF4"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See question 6, above.</w:t>
      </w:r>
    </w:p>
    <w:p w14:paraId="3BD00C12" w14:textId="77777777" w:rsidR="00865DBE" w:rsidRPr="00992CCD" w:rsidRDefault="00865DBE" w:rsidP="00865DBE">
      <w:pPr>
        <w:ind w:left="720"/>
        <w:rPr>
          <w:rFonts w:ascii="Georgia" w:eastAsia="Times New Roman" w:hAnsi="Georgia"/>
          <w:b/>
          <w:sz w:val="24"/>
          <w:szCs w:val="24"/>
          <w:lang w:val="en-IN"/>
        </w:rPr>
      </w:pPr>
    </w:p>
    <w:p w14:paraId="376BE78E" w14:textId="20EA862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Does ICMA want the process maps to be built using BPMN2.0 standards?</w:t>
      </w:r>
    </w:p>
    <w:p w14:paraId="419F0455"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 xml:space="preserve">ICMA prefers that process maps be built using BPMN2.0 standards. </w:t>
      </w:r>
    </w:p>
    <w:p w14:paraId="0C76113D" w14:textId="77777777" w:rsidR="00865DBE" w:rsidRPr="00992CCD" w:rsidRDefault="00865DBE" w:rsidP="00865DBE">
      <w:pPr>
        <w:ind w:left="720"/>
        <w:rPr>
          <w:rFonts w:ascii="Georgia" w:eastAsia="Times New Roman" w:hAnsi="Georgia"/>
          <w:b/>
          <w:sz w:val="24"/>
          <w:szCs w:val="24"/>
          <w:lang w:val="en-IN"/>
        </w:rPr>
      </w:pPr>
    </w:p>
    <w:p w14:paraId="28801B44" w14:textId="60293898"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Does ICMA intend to document Responsibilities (RACI), Roles, Documents, Rules, Risks, Controls, KPIs etc with the process maps?</w:t>
      </w:r>
    </w:p>
    <w:p w14:paraId="55A2CBD4" w14:textId="77777777" w:rsidR="00865DBE" w:rsidRPr="00992CCD" w:rsidRDefault="00D33C22"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 xml:space="preserve">Yes, ICMA intends to document roles and responsibilities within or as auxiliary document to the process maps. </w:t>
      </w:r>
    </w:p>
    <w:p w14:paraId="617272D5" w14:textId="77777777" w:rsidR="00865DBE" w:rsidRPr="00992CCD" w:rsidRDefault="00865DBE" w:rsidP="00865DBE">
      <w:pPr>
        <w:ind w:left="720"/>
        <w:rPr>
          <w:rFonts w:ascii="Georgia" w:eastAsia="Times New Roman" w:hAnsi="Georgia"/>
          <w:b/>
          <w:sz w:val="24"/>
          <w:szCs w:val="24"/>
          <w:lang w:val="en-IN"/>
        </w:rPr>
      </w:pPr>
    </w:p>
    <w:p w14:paraId="7EAC4804" w14:textId="7C65FF9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 xml:space="preserve">Will you </w:t>
      </w:r>
      <w:r w:rsidR="001263A2" w:rsidRPr="00992CCD">
        <w:rPr>
          <w:rFonts w:ascii="Georgia" w:eastAsia="Times New Roman" w:hAnsi="Georgia"/>
          <w:b/>
          <w:sz w:val="24"/>
          <w:szCs w:val="24"/>
          <w:lang w:val="en-IN"/>
        </w:rPr>
        <w:t xml:space="preserve">be </w:t>
      </w:r>
      <w:r w:rsidRPr="00992CCD">
        <w:rPr>
          <w:rFonts w:ascii="Georgia" w:eastAsia="Times New Roman" w:hAnsi="Georgia"/>
          <w:b/>
          <w:sz w:val="24"/>
          <w:szCs w:val="24"/>
          <w:lang w:val="en-IN"/>
        </w:rPr>
        <w:t>open to a combination of On-site and Remote project delivery?</w:t>
      </w:r>
    </w:p>
    <w:p w14:paraId="3253BE36"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Yes, ICMA would be open to a combination of on-site and remote project delivery</w:t>
      </w:r>
      <w:r w:rsidR="00BD23E0" w:rsidRPr="00992CCD">
        <w:rPr>
          <w:rFonts w:ascii="Georgia" w:eastAsia="Calibri" w:hAnsi="Georgia"/>
          <w:b/>
          <w:bCs/>
          <w:color w:val="365F91"/>
          <w:sz w:val="24"/>
          <w:szCs w:val="24"/>
          <w:lang w:bidi="en-US"/>
        </w:rPr>
        <w:t>.</w:t>
      </w:r>
    </w:p>
    <w:p w14:paraId="51B4E1BA" w14:textId="77777777" w:rsidR="00865DBE" w:rsidRPr="00992CCD" w:rsidRDefault="00865DBE" w:rsidP="00865DBE">
      <w:pPr>
        <w:ind w:left="360"/>
        <w:rPr>
          <w:rFonts w:ascii="Georgia" w:eastAsia="Times New Roman" w:hAnsi="Georgia"/>
          <w:b/>
          <w:sz w:val="24"/>
          <w:szCs w:val="24"/>
          <w:lang w:val="en-IN"/>
        </w:rPr>
      </w:pPr>
    </w:p>
    <w:p w14:paraId="23447AAF" w14:textId="77777777"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The anticipated timeline is 6 months for performance are there any organizational dependencies for this project that will affect the timeline? (e.g. must be completed before annual conference or end of fiscal year)</w:t>
      </w:r>
    </w:p>
    <w:p w14:paraId="15234473" w14:textId="02D3D73E"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There are no organizational dependencies</w:t>
      </w:r>
      <w:r w:rsidR="00777413" w:rsidRPr="00992CCD">
        <w:rPr>
          <w:rFonts w:ascii="Georgia" w:eastAsia="Calibri" w:hAnsi="Georgia"/>
          <w:b/>
          <w:bCs/>
          <w:color w:val="365F91"/>
          <w:sz w:val="24"/>
          <w:szCs w:val="24"/>
          <w:lang w:bidi="en-US"/>
        </w:rPr>
        <w:t xml:space="preserve"> in terms of completion date. However, it is ICMA’s preference that work not commence until November, following the completion of ICMA’s annual conference in October.</w:t>
      </w:r>
    </w:p>
    <w:p w14:paraId="05059E16" w14:textId="77777777" w:rsidR="00865DBE" w:rsidRPr="00992CCD" w:rsidRDefault="00865DBE" w:rsidP="00992CCD">
      <w:pPr>
        <w:widowControl w:val="0"/>
        <w:autoSpaceDE w:val="0"/>
        <w:autoSpaceDN w:val="0"/>
        <w:ind w:left="720"/>
        <w:rPr>
          <w:rFonts w:ascii="Georgia" w:eastAsia="Calibri" w:hAnsi="Georgia"/>
          <w:b/>
          <w:bCs/>
          <w:color w:val="365F91"/>
          <w:sz w:val="24"/>
          <w:szCs w:val="24"/>
          <w:lang w:bidi="en-US"/>
        </w:rPr>
      </w:pPr>
    </w:p>
    <w:p w14:paraId="438E6F35" w14:textId="71CAE080" w:rsidR="00865DBE" w:rsidRPr="00992CCD" w:rsidRDefault="00865DBE" w:rsidP="00865DBE">
      <w:pPr>
        <w:numPr>
          <w:ilvl w:val="0"/>
          <w:numId w:val="1"/>
        </w:numPr>
        <w:rPr>
          <w:rFonts w:ascii="Georgia" w:eastAsia="Times New Roman" w:hAnsi="Georgia"/>
          <w:b/>
          <w:sz w:val="24"/>
          <w:szCs w:val="24"/>
          <w:lang w:val="en-IN"/>
        </w:rPr>
      </w:pPr>
      <w:r w:rsidRPr="00992CCD">
        <w:rPr>
          <w:rFonts w:ascii="Georgia" w:eastAsia="Times New Roman" w:hAnsi="Georgia"/>
          <w:b/>
          <w:sz w:val="24"/>
          <w:szCs w:val="24"/>
          <w:lang w:val="en-IN"/>
        </w:rPr>
        <w:t>Is there a breakdown of funding sources that ICMA can share for the GPM projects? (e.g. percentage from USAID, foundations, etc.)</w:t>
      </w:r>
    </w:p>
    <w:p w14:paraId="0DD595E2" w14:textId="714441A5" w:rsidR="00D33C22" w:rsidRDefault="005F74EE" w:rsidP="00992CCD">
      <w:pPr>
        <w:widowControl w:val="0"/>
        <w:autoSpaceDE w:val="0"/>
        <w:autoSpaceDN w:val="0"/>
        <w:ind w:left="720"/>
        <w:rPr>
          <w:rFonts w:ascii="Georgia" w:eastAsia="Calibri" w:hAnsi="Georgia"/>
          <w:b/>
          <w:bCs/>
          <w:color w:val="365F91"/>
          <w:sz w:val="24"/>
          <w:szCs w:val="24"/>
          <w:lang w:bidi="en-US"/>
        </w:rPr>
      </w:pPr>
      <w:r w:rsidRPr="00992CCD">
        <w:rPr>
          <w:rFonts w:ascii="Georgia" w:eastAsia="Calibri" w:hAnsi="Georgia"/>
          <w:b/>
          <w:bCs/>
          <w:color w:val="365F91"/>
          <w:sz w:val="24"/>
          <w:szCs w:val="24"/>
          <w:lang w:bidi="en-US"/>
        </w:rPr>
        <w:t xml:space="preserve">About </w:t>
      </w:r>
      <w:r w:rsidR="00765445" w:rsidRPr="00992CCD">
        <w:rPr>
          <w:rFonts w:ascii="Georgia" w:eastAsia="Calibri" w:hAnsi="Georgia"/>
          <w:b/>
          <w:bCs/>
          <w:color w:val="365F91"/>
          <w:sz w:val="24"/>
          <w:szCs w:val="24"/>
          <w:lang w:bidi="en-US"/>
        </w:rPr>
        <w:t xml:space="preserve">80% </w:t>
      </w:r>
      <w:r w:rsidR="00213796" w:rsidRPr="00992CCD">
        <w:rPr>
          <w:rFonts w:ascii="Georgia" w:eastAsia="Calibri" w:hAnsi="Georgia"/>
          <w:b/>
          <w:bCs/>
          <w:color w:val="365F91"/>
          <w:sz w:val="24"/>
          <w:szCs w:val="24"/>
          <w:lang w:bidi="en-US"/>
        </w:rPr>
        <w:t>of GPM’s funding comes from USAID, with additional funding coming from U.S. Department of State</w:t>
      </w:r>
      <w:r w:rsidR="00765445" w:rsidRPr="00992CCD">
        <w:rPr>
          <w:rFonts w:ascii="Georgia" w:eastAsia="Calibri" w:hAnsi="Georgia"/>
          <w:b/>
          <w:bCs/>
          <w:color w:val="365F91"/>
          <w:sz w:val="24"/>
          <w:szCs w:val="24"/>
          <w:lang w:bidi="en-US"/>
        </w:rPr>
        <w:t>, U.S EPA,</w:t>
      </w:r>
      <w:r w:rsidR="00213796" w:rsidRPr="00992CCD">
        <w:rPr>
          <w:rFonts w:ascii="Georgia" w:eastAsia="Calibri" w:hAnsi="Georgia"/>
          <w:b/>
          <w:bCs/>
          <w:color w:val="365F91"/>
          <w:sz w:val="24"/>
          <w:szCs w:val="24"/>
          <w:lang w:bidi="en-US"/>
        </w:rPr>
        <w:t xml:space="preserve"> U.S. Department of Energy</w:t>
      </w:r>
      <w:r w:rsidR="00765445" w:rsidRPr="00992CCD">
        <w:rPr>
          <w:rFonts w:ascii="Georgia" w:eastAsia="Calibri" w:hAnsi="Georgia"/>
          <w:b/>
          <w:bCs/>
          <w:color w:val="365F91"/>
          <w:sz w:val="24"/>
          <w:szCs w:val="24"/>
          <w:lang w:bidi="en-US"/>
        </w:rPr>
        <w:t xml:space="preserve"> and foundations</w:t>
      </w:r>
      <w:r w:rsidR="00213796" w:rsidRPr="00992CCD">
        <w:rPr>
          <w:rFonts w:ascii="Georgia" w:eastAsia="Calibri" w:hAnsi="Georgia"/>
          <w:b/>
          <w:bCs/>
          <w:color w:val="365F91"/>
          <w:sz w:val="24"/>
          <w:szCs w:val="24"/>
          <w:lang w:bidi="en-US"/>
        </w:rPr>
        <w:t>.</w:t>
      </w:r>
    </w:p>
    <w:p w14:paraId="464599E8" w14:textId="772E37C3" w:rsidR="00FF3BFF" w:rsidRDefault="00FF3BFF" w:rsidP="00FF3BFF">
      <w:pPr>
        <w:widowControl w:val="0"/>
        <w:autoSpaceDE w:val="0"/>
        <w:autoSpaceDN w:val="0"/>
        <w:rPr>
          <w:rFonts w:ascii="Georgia" w:eastAsia="Calibri" w:hAnsi="Georgia"/>
          <w:b/>
          <w:bCs/>
          <w:color w:val="365F91"/>
          <w:sz w:val="24"/>
          <w:szCs w:val="24"/>
          <w:lang w:bidi="en-US"/>
        </w:rPr>
      </w:pPr>
    </w:p>
    <w:p w14:paraId="5FFA293E" w14:textId="3BC495AA" w:rsidR="00FF3BFF" w:rsidRPr="00FF3BFF" w:rsidRDefault="00FF3BFF" w:rsidP="00FF3BFF">
      <w:pPr>
        <w:pStyle w:val="ListParagraph"/>
        <w:numPr>
          <w:ilvl w:val="0"/>
          <w:numId w:val="1"/>
        </w:numPr>
        <w:contextualSpacing w:val="0"/>
        <w:rPr>
          <w:rFonts w:ascii="Georgia" w:eastAsia="Times New Roman" w:hAnsi="Georgia"/>
          <w:b/>
          <w:sz w:val="24"/>
          <w:szCs w:val="24"/>
          <w:lang w:val="en-IN"/>
        </w:rPr>
      </w:pPr>
      <w:r w:rsidRPr="00FF3BFF">
        <w:rPr>
          <w:rFonts w:ascii="Georgia" w:eastAsia="Times New Roman" w:hAnsi="Georgia"/>
          <w:b/>
          <w:sz w:val="24"/>
          <w:szCs w:val="24"/>
          <w:lang w:val="en-IN"/>
        </w:rPr>
        <w:t>Are we eligible to bid for this RFP since we are not based out of USA</w:t>
      </w:r>
      <w:r w:rsidRPr="00FF3BFF">
        <w:rPr>
          <w:rFonts w:ascii="Georgia" w:eastAsia="Times New Roman" w:hAnsi="Georgia"/>
          <w:b/>
          <w:sz w:val="24"/>
          <w:szCs w:val="24"/>
          <w:lang w:val="en-IN"/>
        </w:rPr>
        <w:t>?</w:t>
      </w:r>
    </w:p>
    <w:p w14:paraId="7FAE5F8A" w14:textId="6E0511CF" w:rsidR="00FF3BFF" w:rsidRPr="00FF3BFF" w:rsidRDefault="00FF3BFF" w:rsidP="00FF3BFF">
      <w:pPr>
        <w:pStyle w:val="ListParagraph"/>
        <w:contextualSpacing w:val="0"/>
        <w:rPr>
          <w:rFonts w:ascii="Georgia" w:eastAsia="Calibri" w:hAnsi="Georgia"/>
          <w:b/>
          <w:bCs/>
          <w:color w:val="365F91"/>
          <w:sz w:val="24"/>
          <w:szCs w:val="24"/>
          <w:lang w:bidi="en-US"/>
        </w:rPr>
      </w:pPr>
      <w:r w:rsidRPr="00FF3BFF">
        <w:rPr>
          <w:rFonts w:ascii="Georgia" w:eastAsia="Calibri" w:hAnsi="Georgia"/>
          <w:b/>
          <w:bCs/>
          <w:color w:val="365F91"/>
          <w:sz w:val="24"/>
          <w:szCs w:val="24"/>
          <w:lang w:bidi="en-US"/>
        </w:rPr>
        <w:t>Yes.</w:t>
      </w:r>
    </w:p>
    <w:p w14:paraId="19B56C91" w14:textId="77777777" w:rsidR="00FF3BFF" w:rsidRPr="00FF3BFF" w:rsidRDefault="00FF3BFF" w:rsidP="00FF3BFF">
      <w:pPr>
        <w:pStyle w:val="ListParagraph"/>
        <w:contextualSpacing w:val="0"/>
        <w:rPr>
          <w:rFonts w:ascii="Georgia" w:eastAsia="Times New Roman" w:hAnsi="Georgia"/>
          <w:b/>
          <w:sz w:val="24"/>
          <w:szCs w:val="24"/>
          <w:lang w:val="en-IN"/>
        </w:rPr>
      </w:pPr>
    </w:p>
    <w:p w14:paraId="0A377BEC" w14:textId="77777777" w:rsidR="003F0BF8" w:rsidRDefault="00FF3BFF" w:rsidP="00FF3BFF">
      <w:pPr>
        <w:pStyle w:val="ListParagraph"/>
        <w:numPr>
          <w:ilvl w:val="0"/>
          <w:numId w:val="1"/>
        </w:numPr>
        <w:contextualSpacing w:val="0"/>
        <w:rPr>
          <w:rFonts w:ascii="Georgia" w:eastAsia="Times New Roman" w:hAnsi="Georgia"/>
          <w:b/>
          <w:sz w:val="24"/>
          <w:szCs w:val="24"/>
          <w:lang w:val="en-IN"/>
        </w:rPr>
      </w:pPr>
      <w:r w:rsidRPr="00FF3BFF">
        <w:rPr>
          <w:rFonts w:ascii="Georgia" w:eastAsia="Times New Roman" w:hAnsi="Georgia"/>
          <w:b/>
          <w:sz w:val="24"/>
          <w:szCs w:val="24"/>
          <w:lang w:val="en-IN"/>
        </w:rPr>
        <w:t xml:space="preserve">Please share the New Vendor Form if it is to be submitted with the </w:t>
      </w:r>
      <w:r w:rsidR="003F0BF8">
        <w:rPr>
          <w:rFonts w:ascii="Georgia" w:eastAsia="Times New Roman" w:hAnsi="Georgia"/>
          <w:b/>
          <w:sz w:val="24"/>
          <w:szCs w:val="24"/>
          <w:lang w:val="en-IN"/>
        </w:rPr>
        <w:t>RFP response.</w:t>
      </w:r>
    </w:p>
    <w:p w14:paraId="1B0D2ADC" w14:textId="7251DDCC" w:rsidR="00FF3BFF" w:rsidRPr="00FF3BFF" w:rsidRDefault="003F0BF8" w:rsidP="003F0BF8">
      <w:pPr>
        <w:pStyle w:val="ListParagraph"/>
        <w:contextualSpacing w:val="0"/>
        <w:rPr>
          <w:rFonts w:ascii="Georgia" w:eastAsia="Times New Roman" w:hAnsi="Georgia"/>
          <w:b/>
          <w:sz w:val="24"/>
          <w:szCs w:val="24"/>
          <w:lang w:val="en-IN"/>
        </w:rPr>
      </w:pPr>
      <w:r>
        <w:rPr>
          <w:rFonts w:ascii="Georgia" w:eastAsia="Calibri" w:hAnsi="Georgia"/>
          <w:b/>
          <w:bCs/>
          <w:color w:val="365F91"/>
          <w:sz w:val="24"/>
          <w:szCs w:val="24"/>
          <w:lang w:bidi="en-US"/>
        </w:rPr>
        <w:t>ICMA will provide this form as requested.</w:t>
      </w:r>
      <w:bookmarkStart w:id="0" w:name="_GoBack"/>
      <w:bookmarkEnd w:id="0"/>
    </w:p>
    <w:p w14:paraId="431E35EA" w14:textId="5A1AD567" w:rsidR="00FF3BFF" w:rsidRPr="00FF3BFF" w:rsidRDefault="00FF3BFF" w:rsidP="00FF3BFF">
      <w:pPr>
        <w:pStyle w:val="ListParagraph"/>
        <w:widowControl w:val="0"/>
        <w:autoSpaceDE w:val="0"/>
        <w:autoSpaceDN w:val="0"/>
        <w:rPr>
          <w:rFonts w:ascii="Georgia" w:eastAsia="Times New Roman" w:hAnsi="Georgia"/>
          <w:b/>
          <w:sz w:val="24"/>
          <w:szCs w:val="24"/>
          <w:lang w:val="en-IN"/>
        </w:rPr>
      </w:pPr>
    </w:p>
    <w:p w14:paraId="55E3B14D" w14:textId="77777777" w:rsidR="00865DBE" w:rsidRPr="00FF3BFF" w:rsidRDefault="00865DBE" w:rsidP="00992CCD">
      <w:pPr>
        <w:widowControl w:val="0"/>
        <w:autoSpaceDE w:val="0"/>
        <w:autoSpaceDN w:val="0"/>
        <w:ind w:left="720"/>
        <w:rPr>
          <w:rFonts w:ascii="Georgia" w:eastAsia="Times New Roman" w:hAnsi="Georgia"/>
          <w:b/>
          <w:sz w:val="24"/>
          <w:szCs w:val="24"/>
          <w:lang w:val="en-IN"/>
        </w:rPr>
      </w:pPr>
    </w:p>
    <w:sectPr w:rsidR="00865DBE" w:rsidRPr="00FF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8C1"/>
    <w:multiLevelType w:val="hybridMultilevel"/>
    <w:tmpl w:val="196A3C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4234201"/>
    <w:multiLevelType w:val="multilevel"/>
    <w:tmpl w:val="AC6E7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BE"/>
    <w:rsid w:val="00020670"/>
    <w:rsid w:val="0002093A"/>
    <w:rsid w:val="001263A2"/>
    <w:rsid w:val="001D48C5"/>
    <w:rsid w:val="00213796"/>
    <w:rsid w:val="002A6754"/>
    <w:rsid w:val="003F0BF8"/>
    <w:rsid w:val="00552556"/>
    <w:rsid w:val="005F74EE"/>
    <w:rsid w:val="00631C10"/>
    <w:rsid w:val="006C7901"/>
    <w:rsid w:val="00765445"/>
    <w:rsid w:val="00777413"/>
    <w:rsid w:val="00865DBE"/>
    <w:rsid w:val="00992CCD"/>
    <w:rsid w:val="00A42A4C"/>
    <w:rsid w:val="00BC3B81"/>
    <w:rsid w:val="00BD23E0"/>
    <w:rsid w:val="00D33C22"/>
    <w:rsid w:val="00DA2BFA"/>
    <w:rsid w:val="00F62710"/>
    <w:rsid w:val="00F81B92"/>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2DB"/>
  <w15:chartTrackingRefBased/>
  <w15:docId w15:val="{F728876F-5F8C-4DBF-AE90-49C621E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D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BE"/>
    <w:pPr>
      <w:ind w:left="720"/>
      <w:contextualSpacing/>
    </w:pPr>
  </w:style>
  <w:style w:type="character" w:styleId="CommentReference">
    <w:name w:val="annotation reference"/>
    <w:basedOn w:val="DefaultParagraphFont"/>
    <w:uiPriority w:val="99"/>
    <w:semiHidden/>
    <w:unhideWhenUsed/>
    <w:rsid w:val="00BD23E0"/>
    <w:rPr>
      <w:sz w:val="16"/>
      <w:szCs w:val="16"/>
    </w:rPr>
  </w:style>
  <w:style w:type="paragraph" w:styleId="CommentText">
    <w:name w:val="annotation text"/>
    <w:basedOn w:val="Normal"/>
    <w:link w:val="CommentTextChar"/>
    <w:uiPriority w:val="99"/>
    <w:semiHidden/>
    <w:unhideWhenUsed/>
    <w:rsid w:val="00BD23E0"/>
    <w:rPr>
      <w:sz w:val="20"/>
      <w:szCs w:val="20"/>
    </w:rPr>
  </w:style>
  <w:style w:type="character" w:customStyle="1" w:styleId="CommentTextChar">
    <w:name w:val="Comment Text Char"/>
    <w:basedOn w:val="DefaultParagraphFont"/>
    <w:link w:val="CommentText"/>
    <w:uiPriority w:val="99"/>
    <w:semiHidden/>
    <w:rsid w:val="00BD23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23E0"/>
    <w:rPr>
      <w:b/>
      <w:bCs/>
    </w:rPr>
  </w:style>
  <w:style w:type="character" w:customStyle="1" w:styleId="CommentSubjectChar">
    <w:name w:val="Comment Subject Char"/>
    <w:basedOn w:val="CommentTextChar"/>
    <w:link w:val="CommentSubject"/>
    <w:uiPriority w:val="99"/>
    <w:semiHidden/>
    <w:rsid w:val="00BD23E0"/>
    <w:rPr>
      <w:rFonts w:ascii="Calibri" w:hAnsi="Calibri" w:cs="Calibri"/>
      <w:b/>
      <w:bCs/>
      <w:sz w:val="20"/>
      <w:szCs w:val="20"/>
    </w:rPr>
  </w:style>
  <w:style w:type="paragraph" w:styleId="BalloonText">
    <w:name w:val="Balloon Text"/>
    <w:basedOn w:val="Normal"/>
    <w:link w:val="BalloonTextChar"/>
    <w:uiPriority w:val="99"/>
    <w:semiHidden/>
    <w:unhideWhenUsed/>
    <w:rsid w:val="00BD2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308">
      <w:bodyDiv w:val="1"/>
      <w:marLeft w:val="0"/>
      <w:marRight w:val="0"/>
      <w:marTop w:val="0"/>
      <w:marBottom w:val="0"/>
      <w:divBdr>
        <w:top w:val="none" w:sz="0" w:space="0" w:color="auto"/>
        <w:left w:val="none" w:sz="0" w:space="0" w:color="auto"/>
        <w:bottom w:val="none" w:sz="0" w:space="0" w:color="auto"/>
        <w:right w:val="none" w:sz="0" w:space="0" w:color="auto"/>
      </w:divBdr>
    </w:div>
    <w:div w:id="549806939">
      <w:bodyDiv w:val="1"/>
      <w:marLeft w:val="0"/>
      <w:marRight w:val="0"/>
      <w:marTop w:val="0"/>
      <w:marBottom w:val="0"/>
      <w:divBdr>
        <w:top w:val="none" w:sz="0" w:space="0" w:color="auto"/>
        <w:left w:val="none" w:sz="0" w:space="0" w:color="auto"/>
        <w:bottom w:val="none" w:sz="0" w:space="0" w:color="auto"/>
        <w:right w:val="none" w:sz="0" w:space="0" w:color="auto"/>
      </w:divBdr>
    </w:div>
    <w:div w:id="16322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1451-138A-404A-8C9F-31BA698C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Gerston</dc:creator>
  <cp:keywords/>
  <dc:description/>
  <cp:lastModifiedBy>Francisca Cromwell</cp:lastModifiedBy>
  <cp:revision>5</cp:revision>
  <dcterms:created xsi:type="dcterms:W3CDTF">2019-09-19T15:01:00Z</dcterms:created>
  <dcterms:modified xsi:type="dcterms:W3CDTF">2019-09-20T20:02:00Z</dcterms:modified>
</cp:coreProperties>
</file>