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FFBE1" w14:textId="77777777" w:rsidR="00090FBF" w:rsidRDefault="00090FBF">
      <w:pPr>
        <w:rPr>
          <w:b/>
        </w:rPr>
      </w:pPr>
      <w:bookmarkStart w:id="0" w:name="_GoBack"/>
      <w:bookmarkEnd w:id="0"/>
      <w:r w:rsidRPr="00090FBF">
        <w:rPr>
          <w:b/>
        </w:rPr>
        <w:t>ICMA Program Excellence Award Nomination Narrative</w:t>
      </w:r>
      <w:r w:rsidRPr="00090FBF">
        <w:rPr>
          <w:b/>
        </w:rPr>
        <w:br/>
      </w:r>
      <w:r w:rsidR="00B07EF1">
        <w:rPr>
          <w:b/>
        </w:rPr>
        <w:t xml:space="preserve">City of </w:t>
      </w:r>
      <w:r w:rsidRPr="00090FBF">
        <w:rPr>
          <w:b/>
        </w:rPr>
        <w:t>Farmers Branch Strategic Plan</w:t>
      </w:r>
    </w:p>
    <w:p w14:paraId="23FEF10F" w14:textId="77777777" w:rsidR="00090FBF" w:rsidRPr="00090FBF" w:rsidRDefault="00090FBF">
      <w:pPr>
        <w:rPr>
          <w:b/>
        </w:rPr>
      </w:pPr>
    </w:p>
    <w:p w14:paraId="06728BEB" w14:textId="77777777" w:rsidR="00090FBF" w:rsidRDefault="00090FBF"/>
    <w:p w14:paraId="736E6413" w14:textId="77777777" w:rsidR="00090FBF" w:rsidRDefault="00090FBF" w:rsidP="00B07EF1">
      <w:pPr>
        <w:spacing w:line="360" w:lineRule="auto"/>
      </w:pPr>
      <w:r>
        <w:t>As a first-ring municipality on the northwestern edge of Dallas, Farmers Branch has had to perform like a city much bigger than its modest population and land mass would indicate. The reverse of a “bedroom community” Farmers Branch population increases during the workday from approximately 28,000 residents to some 70,000 workers and businesspeople. That places unique demands on the City organization as well as its hard, and soft, infrastructure.</w:t>
      </w:r>
    </w:p>
    <w:p w14:paraId="6D022576" w14:textId="77777777" w:rsidR="00090FBF" w:rsidRDefault="00090FBF" w:rsidP="00B07EF1">
      <w:pPr>
        <w:spacing w:line="360" w:lineRule="auto"/>
      </w:pPr>
    </w:p>
    <w:p w14:paraId="066403C0" w14:textId="77777777" w:rsidR="006C3ABB" w:rsidRDefault="00090FBF" w:rsidP="00B07EF1">
      <w:pPr>
        <w:spacing w:line="360" w:lineRule="auto"/>
      </w:pPr>
      <w:r>
        <w:t>The City of Farmers Branch had existed as a high-performing organization for a long time. However, management observed that the “silo” effects on some departments were preventing the overall organization from achieving even greater results.</w:t>
      </w:r>
    </w:p>
    <w:p w14:paraId="45F0952C" w14:textId="77777777" w:rsidR="00090FBF" w:rsidRDefault="00090FBF" w:rsidP="00B07EF1">
      <w:pPr>
        <w:spacing w:line="360" w:lineRule="auto"/>
      </w:pPr>
    </w:p>
    <w:p w14:paraId="39978A35" w14:textId="77777777" w:rsidR="00090FBF" w:rsidRDefault="00090FBF" w:rsidP="00B07EF1">
      <w:pPr>
        <w:spacing w:line="360" w:lineRule="auto"/>
      </w:pPr>
      <w:r>
        <w:t>As such, the Farmers Branch Strategic Plan was born.</w:t>
      </w:r>
    </w:p>
    <w:p w14:paraId="059DE933" w14:textId="77777777" w:rsidR="00090FBF" w:rsidRDefault="00090FBF" w:rsidP="00B07EF1">
      <w:pPr>
        <w:spacing w:line="360" w:lineRule="auto"/>
      </w:pPr>
    </w:p>
    <w:p w14:paraId="16080A1E" w14:textId="77777777" w:rsidR="00090FBF" w:rsidRDefault="00090FBF" w:rsidP="00B07EF1">
      <w:pPr>
        <w:spacing w:line="360" w:lineRule="auto"/>
      </w:pPr>
      <w:r>
        <w:t>Encompassing all facets of the organization, the Strategic Plan went through several iterations until becoming the driven and analytically-accountable document that was implemented in 2015.</w:t>
      </w:r>
    </w:p>
    <w:p w14:paraId="4D78EA67" w14:textId="77777777" w:rsidR="00090FBF" w:rsidRDefault="00090FBF" w:rsidP="00B07EF1">
      <w:pPr>
        <w:spacing w:line="360" w:lineRule="auto"/>
      </w:pPr>
    </w:p>
    <w:p w14:paraId="32C55287" w14:textId="77777777" w:rsidR="00090FBF" w:rsidRDefault="00090FBF" w:rsidP="00B07EF1">
      <w:pPr>
        <w:spacing w:line="360" w:lineRule="auto"/>
      </w:pPr>
      <w:r>
        <w:t>The plan simply begins with high-level Council goals, then drills down to the department level for key deliverables. This keeps individual focus where it should be – Council on broad planning and staff on execution and results.</w:t>
      </w:r>
    </w:p>
    <w:p w14:paraId="56FBC81A" w14:textId="77777777" w:rsidR="00090FBF" w:rsidRDefault="00090FBF" w:rsidP="00B07EF1">
      <w:pPr>
        <w:spacing w:line="360" w:lineRule="auto"/>
      </w:pPr>
    </w:p>
    <w:p w14:paraId="14387D17" w14:textId="77777777" w:rsidR="00967E16" w:rsidRDefault="00967E16" w:rsidP="00B07EF1">
      <w:pPr>
        <w:spacing w:line="360" w:lineRule="auto"/>
      </w:pPr>
      <w:r>
        <w:t>The program was implemented and is maintained using the “Strategy Blocks” application that allows staff members to “own” certain key deliverable elements of the strategic plan and keep that information updated for management and Council’s information.</w:t>
      </w:r>
    </w:p>
    <w:p w14:paraId="5623A78E" w14:textId="77777777" w:rsidR="00967E16" w:rsidRDefault="00967E16" w:rsidP="00B07EF1">
      <w:pPr>
        <w:spacing w:line="360" w:lineRule="auto"/>
      </w:pPr>
    </w:p>
    <w:p w14:paraId="30DFE860" w14:textId="77777777" w:rsidR="00967E16" w:rsidRDefault="00967E16" w:rsidP="00B07EF1">
      <w:pPr>
        <w:spacing w:line="360" w:lineRule="auto"/>
      </w:pPr>
      <w:r>
        <w:t>Implementation was executed by the Assistant to the City Manager with the only expense, aside from her time, being the Strategy Blocks applicat</w:t>
      </w:r>
      <w:r w:rsidR="00455626">
        <w:t>ion at an annual cost of $8,500</w:t>
      </w:r>
      <w:r>
        <w:t>. The elements were decided upon at the Council plan</w:t>
      </w:r>
      <w:r w:rsidR="00B07EF1">
        <w:t>ning retreat in January of 2015</w:t>
      </w:r>
    </w:p>
    <w:p w14:paraId="18E27309" w14:textId="77777777" w:rsidR="00967E16" w:rsidRDefault="00967E16" w:rsidP="00B07EF1">
      <w:pPr>
        <w:spacing w:line="360" w:lineRule="auto"/>
      </w:pPr>
      <w:r>
        <w:lastRenderedPageBreak/>
        <w:t>How the Strategic Plan’s architecture ensures that it reaches every level of the organization is key to its success:</w:t>
      </w:r>
    </w:p>
    <w:p w14:paraId="4263D0AC" w14:textId="77777777" w:rsidR="00967E16" w:rsidRDefault="00967E16" w:rsidP="00B07EF1">
      <w:pPr>
        <w:spacing w:line="360" w:lineRule="auto"/>
      </w:pPr>
    </w:p>
    <w:p w14:paraId="0A493D5D" w14:textId="77777777" w:rsidR="00967E16" w:rsidRDefault="00967E16" w:rsidP="00B07EF1">
      <w:pPr>
        <w:pStyle w:val="ListParagraph"/>
        <w:numPr>
          <w:ilvl w:val="0"/>
          <w:numId w:val="2"/>
        </w:numPr>
        <w:spacing w:line="360" w:lineRule="auto"/>
      </w:pPr>
      <w:r>
        <w:t>Mission Statement</w:t>
      </w:r>
    </w:p>
    <w:p w14:paraId="36C3DB53" w14:textId="77777777" w:rsidR="00967E16" w:rsidRDefault="00967E16" w:rsidP="00B07EF1">
      <w:pPr>
        <w:pStyle w:val="ListParagraph"/>
        <w:numPr>
          <w:ilvl w:val="0"/>
          <w:numId w:val="2"/>
        </w:numPr>
        <w:spacing w:line="360" w:lineRule="auto"/>
      </w:pPr>
      <w:r>
        <w:t>Guiding Principles</w:t>
      </w:r>
    </w:p>
    <w:p w14:paraId="12C1BE05" w14:textId="77777777" w:rsidR="00967E16" w:rsidRDefault="00967E16" w:rsidP="00B07EF1">
      <w:pPr>
        <w:pStyle w:val="ListParagraph"/>
        <w:numPr>
          <w:ilvl w:val="0"/>
          <w:numId w:val="2"/>
        </w:numPr>
        <w:spacing w:line="360" w:lineRule="auto"/>
      </w:pPr>
      <w:r>
        <w:t>Council Goals</w:t>
      </w:r>
    </w:p>
    <w:p w14:paraId="2DA38881" w14:textId="77777777" w:rsidR="00967E16" w:rsidRDefault="00967E16" w:rsidP="00B07EF1">
      <w:pPr>
        <w:pStyle w:val="ListParagraph"/>
        <w:numPr>
          <w:ilvl w:val="0"/>
          <w:numId w:val="2"/>
        </w:numPr>
        <w:spacing w:line="360" w:lineRule="auto"/>
      </w:pPr>
      <w:r>
        <w:t>Department Goals</w:t>
      </w:r>
    </w:p>
    <w:p w14:paraId="75B889A9" w14:textId="77777777" w:rsidR="00967E16" w:rsidRDefault="00967E16" w:rsidP="00B07EF1">
      <w:pPr>
        <w:pStyle w:val="ListParagraph"/>
        <w:numPr>
          <w:ilvl w:val="0"/>
          <w:numId w:val="2"/>
        </w:numPr>
        <w:spacing w:line="360" w:lineRule="auto"/>
      </w:pPr>
      <w:r>
        <w:t>Key Activities</w:t>
      </w:r>
    </w:p>
    <w:p w14:paraId="43861F91" w14:textId="77777777" w:rsidR="00967E16" w:rsidRDefault="00967E16" w:rsidP="00B07EF1">
      <w:pPr>
        <w:pStyle w:val="ListParagraph"/>
        <w:numPr>
          <w:ilvl w:val="0"/>
          <w:numId w:val="2"/>
        </w:numPr>
        <w:spacing w:line="360" w:lineRule="auto"/>
      </w:pPr>
      <w:r>
        <w:t>Key Deliverables</w:t>
      </w:r>
    </w:p>
    <w:p w14:paraId="0B75CB3B" w14:textId="77777777" w:rsidR="00967E16" w:rsidRDefault="00967E16" w:rsidP="00B07EF1">
      <w:pPr>
        <w:spacing w:line="360" w:lineRule="auto"/>
      </w:pPr>
    </w:p>
    <w:p w14:paraId="410249D6" w14:textId="77777777" w:rsidR="00967E16" w:rsidRDefault="00B07EF1" w:rsidP="00B07EF1">
      <w:pPr>
        <w:spacing w:line="360" w:lineRule="auto"/>
      </w:pPr>
      <w:r>
        <w:t>Results of the 2015 Strategic Plan were quite tangible with 98 percent of deliverables achieved during the year and a notable upbeat approach to achievement among departments with minimized silos.</w:t>
      </w:r>
    </w:p>
    <w:p w14:paraId="0FD76173" w14:textId="77777777" w:rsidR="00B07EF1" w:rsidRDefault="00B07EF1" w:rsidP="00B07EF1">
      <w:pPr>
        <w:spacing w:line="360" w:lineRule="auto"/>
      </w:pPr>
    </w:p>
    <w:p w14:paraId="54C22FEC" w14:textId="77777777" w:rsidR="00B07EF1" w:rsidRDefault="00B07EF1" w:rsidP="00B07EF1">
      <w:pPr>
        <w:spacing w:line="360" w:lineRule="auto"/>
      </w:pPr>
      <w:r>
        <w:t>Lessons learned were simple. First is to expect bumps in the road on the way to implementation of a radically different method of achieving accountability. However, when that new method is tied to performance review (and, subsequently, merit raise potential), staff tends to latch on new ways of doing things like never before.</w:t>
      </w:r>
    </w:p>
    <w:p w14:paraId="38B564F3" w14:textId="77777777" w:rsidR="00B07EF1" w:rsidRDefault="00B07EF1" w:rsidP="00B07EF1">
      <w:pPr>
        <w:spacing w:line="360" w:lineRule="auto"/>
      </w:pPr>
    </w:p>
    <w:p w14:paraId="21EE8D8E" w14:textId="77777777" w:rsidR="00B07EF1" w:rsidRDefault="00B07EF1" w:rsidP="00B07EF1">
      <w:pPr>
        <w:spacing w:line="360" w:lineRule="auto"/>
      </w:pPr>
      <w:r>
        <w:t>We also learned that staff will more readily embrace this change if approached with the right messaging from management.</w:t>
      </w:r>
    </w:p>
    <w:p w14:paraId="57B93ACE" w14:textId="77777777" w:rsidR="00B07EF1" w:rsidRDefault="00B07EF1" w:rsidP="00B07EF1">
      <w:pPr>
        <w:spacing w:line="360" w:lineRule="auto"/>
      </w:pPr>
    </w:p>
    <w:p w14:paraId="7811CFD8" w14:textId="77777777" w:rsidR="00B07EF1" w:rsidRDefault="00B07EF1" w:rsidP="00B07EF1">
      <w:pPr>
        <w:spacing w:line="360" w:lineRule="auto"/>
      </w:pPr>
      <w:r>
        <w:t>Finally, we found out that after three years of doing it for calendar year that we needed to be formulating the strategic plan for the fiscal year, which is why the 2016 plan only goes through the end of September.</w:t>
      </w:r>
    </w:p>
    <w:sectPr w:rsidR="00B07E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676A3"/>
    <w:multiLevelType w:val="hybridMultilevel"/>
    <w:tmpl w:val="5E881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96BEF"/>
    <w:multiLevelType w:val="hybridMultilevel"/>
    <w:tmpl w:val="1F2A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FBF"/>
    <w:rsid w:val="00090FBF"/>
    <w:rsid w:val="00455626"/>
    <w:rsid w:val="006C3ABB"/>
    <w:rsid w:val="00967E16"/>
    <w:rsid w:val="00B07EF1"/>
    <w:rsid w:val="00E944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7BF23D"/>
  <w14:defaultImageDpi w14:val="300"/>
  <w15:docId w15:val="{E44366DA-0BE4-4282-A131-53942D08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0FBF"/>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090FBF"/>
    <w:rPr>
      <w:color w:val="0000FF"/>
      <w:u w:val="single"/>
    </w:rPr>
  </w:style>
  <w:style w:type="paragraph" w:styleId="ListParagraph">
    <w:name w:val="List Paragraph"/>
    <w:basedOn w:val="Normal"/>
    <w:uiPriority w:val="34"/>
    <w:qFormat/>
    <w:rsid w:val="00967E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425</Words>
  <Characters>2427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City of Farmers Branch, Texas</Company>
  <LinksUpToDate>false</LinksUpToDate>
  <CharactersWithSpaces>2847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Bryson</dc:creator>
  <cp:keywords/>
  <dc:description/>
  <cp:lastModifiedBy>Felicia Littky</cp:lastModifiedBy>
  <cp:revision>2</cp:revision>
  <dcterms:created xsi:type="dcterms:W3CDTF">2016-03-09T18:44:00Z</dcterms:created>
  <dcterms:modified xsi:type="dcterms:W3CDTF">2016-03-09T18:44:00Z</dcterms:modified>
</cp:coreProperties>
</file>