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324" w:rsidRDefault="000D2324" w:rsidP="005029F6">
      <w:pPr>
        <w:rPr>
          <w:rFonts w:eastAsia="Times New Roman"/>
          <w:bCs/>
          <w:sz w:val="22"/>
          <w:szCs w:val="22"/>
        </w:rPr>
      </w:pPr>
    </w:p>
    <w:p w:rsidR="005029F6" w:rsidRPr="000D2324" w:rsidRDefault="005029F6" w:rsidP="005029F6">
      <w:pPr>
        <w:rPr>
          <w:rFonts w:eastAsia="Times New Roman"/>
          <w:bCs/>
          <w:sz w:val="22"/>
          <w:szCs w:val="22"/>
        </w:rPr>
      </w:pPr>
      <w:r w:rsidRPr="000D2324">
        <w:rPr>
          <w:rFonts w:eastAsia="Times New Roman"/>
          <w:bCs/>
          <w:sz w:val="22"/>
          <w:szCs w:val="22"/>
        </w:rPr>
        <w:t>Q.11 Planning</w:t>
      </w:r>
      <w:r w:rsidR="000D2324" w:rsidRPr="000D2324">
        <w:rPr>
          <w:rFonts w:eastAsia="Times New Roman"/>
          <w:bCs/>
          <w:sz w:val="22"/>
          <w:szCs w:val="22"/>
        </w:rPr>
        <w:t>:</w:t>
      </w:r>
    </w:p>
    <w:p w:rsidR="000D2324" w:rsidRDefault="000D2324" w:rsidP="000D2324">
      <w:pPr>
        <w:pBdr>
          <w:bottom w:val="single" w:sz="12" w:space="1" w:color="auto"/>
        </w:pBdr>
        <w:rPr>
          <w:sz w:val="23"/>
          <w:szCs w:val="23"/>
        </w:rPr>
      </w:pPr>
      <w:r>
        <w:rPr>
          <w:sz w:val="23"/>
          <w:szCs w:val="23"/>
        </w:rPr>
        <w:t>In what ways are performance measurements linked to strategic plans or management or financial decisions? To what extent is future performance forecast or planned (e.g., 1 year, 5 or more years)? If the connections between data and decisions are on a case-by-case basis, please provide examples, including any resulting efficiencies or dollar savings. Please attach samples, with page references as appropriate.</w:t>
      </w:r>
    </w:p>
    <w:p w:rsidR="000D2324" w:rsidRDefault="000D2324" w:rsidP="000D2324">
      <w:pPr>
        <w:pBdr>
          <w:bottom w:val="single" w:sz="12" w:space="1" w:color="auto"/>
        </w:pBdr>
        <w:rPr>
          <w:rFonts w:asciiTheme="minorHAnsi" w:eastAsia="Times New Roman" w:hAnsiTheme="minorHAnsi" w:cstheme="minorHAnsi"/>
          <w:bCs/>
          <w:sz w:val="22"/>
          <w:szCs w:val="22"/>
        </w:rPr>
      </w:pPr>
    </w:p>
    <w:p w:rsidR="000D2324" w:rsidRDefault="000D2324" w:rsidP="005029F6">
      <w:pPr>
        <w:rPr>
          <w:rFonts w:asciiTheme="minorHAnsi" w:eastAsia="Times New Roman" w:hAnsiTheme="minorHAnsi" w:cstheme="minorHAnsi"/>
          <w:bCs/>
          <w:sz w:val="22"/>
          <w:szCs w:val="22"/>
        </w:rPr>
      </w:pPr>
    </w:p>
    <w:p w:rsidR="005029F6" w:rsidRP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The City of</w:t>
      </w:r>
      <w:r>
        <w:rPr>
          <w:rFonts w:asciiTheme="minorHAnsi" w:eastAsia="Times New Roman" w:hAnsiTheme="minorHAnsi" w:cstheme="minorHAnsi"/>
          <w:bCs/>
          <w:sz w:val="22"/>
          <w:szCs w:val="22"/>
        </w:rPr>
        <w:t xml:space="preserve"> Coral Springs approached the </w:t>
      </w:r>
      <w:r w:rsidRPr="005029F6">
        <w:rPr>
          <w:rFonts w:asciiTheme="minorHAnsi" w:eastAsia="Times New Roman" w:hAnsiTheme="minorHAnsi" w:cstheme="minorHAnsi"/>
          <w:bCs/>
          <w:sz w:val="22"/>
          <w:szCs w:val="22"/>
        </w:rPr>
        <w:t>most recent Strategic Planning Workshop a bit differently than in the past. In March 2013, only months before the City's 50th Anniversary, the City Commission and staff came together for a day and a half to review data and create a new plan for the future. The result was a drastic transformation of the City's Strategic Priorities</w:t>
      </w:r>
      <w:r w:rsidR="00556E0B">
        <w:rPr>
          <w:rFonts w:asciiTheme="minorHAnsi" w:eastAsia="Times New Roman" w:hAnsiTheme="minorHAnsi" w:cstheme="minorHAnsi"/>
          <w:bCs/>
          <w:sz w:val="22"/>
          <w:szCs w:val="22"/>
        </w:rPr>
        <w:t xml:space="preserve"> and new performance measures to help drive these priorities</w:t>
      </w:r>
      <w:r w:rsidRPr="005029F6">
        <w:rPr>
          <w:rFonts w:asciiTheme="minorHAnsi" w:eastAsia="Times New Roman" w:hAnsiTheme="minorHAnsi" w:cstheme="minorHAnsi"/>
          <w:bCs/>
          <w:sz w:val="22"/>
          <w:szCs w:val="22"/>
        </w:rPr>
        <w:t>. </w:t>
      </w:r>
    </w:p>
    <w:p w:rsidR="005029F6" w:rsidRPr="005029F6" w:rsidRDefault="005029F6" w:rsidP="005029F6">
      <w:pPr>
        <w:spacing w:line="360" w:lineRule="atLeast"/>
        <w:rPr>
          <w:rFonts w:asciiTheme="minorHAnsi" w:eastAsia="Times New Roman" w:hAnsiTheme="minorHAnsi" w:cstheme="minorHAnsi"/>
          <w:bCs/>
          <w:sz w:val="22"/>
          <w:szCs w:val="22"/>
        </w:rPr>
      </w:pPr>
    </w:p>
    <w:p w:rsidR="005029F6" w:rsidRP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Staff provided participants with a manual full of summaries and highlights from the many sources of information used to analyze the City's financial condition, operational performance, customer requirements, and the forces at work in the economic, demographic, and legislative environment.</w:t>
      </w:r>
    </w:p>
    <w:p w:rsidR="005029F6" w:rsidRPr="005029F6" w:rsidRDefault="005029F6" w:rsidP="005029F6">
      <w:pPr>
        <w:spacing w:line="360" w:lineRule="atLeast"/>
        <w:rPr>
          <w:rFonts w:asciiTheme="minorHAnsi" w:eastAsia="Times New Roman" w:hAnsiTheme="minorHAnsi" w:cstheme="minorHAnsi"/>
          <w:bCs/>
          <w:sz w:val="22"/>
          <w:szCs w:val="22"/>
        </w:rPr>
      </w:pPr>
    </w:p>
    <w:p w:rsidR="005029F6" w:rsidRP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One tool, the Situational Analysis, acts as the basis for the City's short- and long-range planning efforts. It completes the ultimate feedback loop, where organizational direction from the City Commission is not set until market information, customer input, performance data, and all other inputs are considered. </w:t>
      </w:r>
    </w:p>
    <w:p w:rsidR="005029F6" w:rsidRPr="005029F6" w:rsidRDefault="005029F6" w:rsidP="005029F6">
      <w:pPr>
        <w:spacing w:line="360" w:lineRule="atLeast"/>
        <w:rPr>
          <w:rFonts w:asciiTheme="minorHAnsi" w:eastAsia="Times New Roman" w:hAnsiTheme="minorHAnsi" w:cstheme="minorHAnsi"/>
          <w:bCs/>
          <w:sz w:val="22"/>
          <w:szCs w:val="22"/>
        </w:rPr>
      </w:pPr>
    </w:p>
    <w:p w:rsidR="005029F6" w:rsidRP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 xml:space="preserve">We set the scene by asking to begin with the end in mind. We asked that the end include </w:t>
      </w:r>
      <w:r w:rsidR="000725A6">
        <w:rPr>
          <w:rFonts w:asciiTheme="minorHAnsi" w:eastAsia="Times New Roman" w:hAnsiTheme="minorHAnsi" w:cstheme="minorHAnsi"/>
          <w:bCs/>
          <w:sz w:val="22"/>
          <w:szCs w:val="22"/>
        </w:rPr>
        <w:t>“</w:t>
      </w:r>
      <w:r w:rsidRPr="005029F6">
        <w:rPr>
          <w:rFonts w:asciiTheme="minorHAnsi" w:eastAsia="Times New Roman" w:hAnsiTheme="minorHAnsi" w:cstheme="minorHAnsi"/>
          <w:bCs/>
          <w:sz w:val="22"/>
          <w:szCs w:val="22"/>
        </w:rPr>
        <w:t>big hairy audacious goals</w:t>
      </w:r>
      <w:r w:rsidR="000725A6">
        <w:rPr>
          <w:rFonts w:asciiTheme="minorHAnsi" w:eastAsia="Times New Roman" w:hAnsiTheme="minorHAnsi" w:cstheme="minorHAnsi"/>
          <w:bCs/>
          <w:sz w:val="22"/>
          <w:szCs w:val="22"/>
        </w:rPr>
        <w:t>”</w:t>
      </w:r>
      <w:r w:rsidRPr="005029F6">
        <w:rPr>
          <w:rFonts w:asciiTheme="minorHAnsi" w:eastAsia="Times New Roman" w:hAnsiTheme="minorHAnsi" w:cstheme="minorHAnsi"/>
          <w:bCs/>
          <w:sz w:val="22"/>
          <w:szCs w:val="22"/>
        </w:rPr>
        <w:t xml:space="preserve">. Presentations included the most recent residential and business survey results, the current financials as well as the five-year forecast, legislative issues, community demographic trends, SWOT analysis, KIO and initiative updates, and the "environmental scan". The Commission shared their vision. Staff went to work </w:t>
      </w:r>
      <w:r w:rsidR="00556E0B">
        <w:rPr>
          <w:rFonts w:asciiTheme="minorHAnsi" w:eastAsia="Times New Roman" w:hAnsiTheme="minorHAnsi" w:cstheme="minorHAnsi"/>
          <w:bCs/>
          <w:sz w:val="22"/>
          <w:szCs w:val="22"/>
        </w:rPr>
        <w:t xml:space="preserve">organizing the comments and suggestions </w:t>
      </w:r>
      <w:r w:rsidR="001705F9">
        <w:rPr>
          <w:rFonts w:asciiTheme="minorHAnsi" w:eastAsia="Times New Roman" w:hAnsiTheme="minorHAnsi" w:cstheme="minorHAnsi"/>
          <w:bCs/>
          <w:sz w:val="22"/>
          <w:szCs w:val="22"/>
        </w:rPr>
        <w:t>that</w:t>
      </w:r>
      <w:r w:rsidR="00556E0B">
        <w:rPr>
          <w:rFonts w:asciiTheme="minorHAnsi" w:eastAsia="Times New Roman" w:hAnsiTheme="minorHAnsi" w:cstheme="minorHAnsi"/>
          <w:bCs/>
          <w:sz w:val="22"/>
          <w:szCs w:val="22"/>
        </w:rPr>
        <w:t xml:space="preserve"> had been captured on a “bucket list” and concluded there would be </w:t>
      </w:r>
      <w:r w:rsidRPr="005029F6">
        <w:rPr>
          <w:rFonts w:asciiTheme="minorHAnsi" w:eastAsia="Times New Roman" w:hAnsiTheme="minorHAnsi" w:cstheme="minorHAnsi"/>
          <w:bCs/>
          <w:sz w:val="22"/>
          <w:szCs w:val="22"/>
        </w:rPr>
        <w:t>big changes</w:t>
      </w:r>
      <w:r w:rsidR="00556E0B">
        <w:rPr>
          <w:rFonts w:asciiTheme="minorHAnsi" w:eastAsia="Times New Roman" w:hAnsiTheme="minorHAnsi" w:cstheme="minorHAnsi"/>
          <w:bCs/>
          <w:sz w:val="22"/>
          <w:szCs w:val="22"/>
        </w:rPr>
        <w:t xml:space="preserve"> to the priorities</w:t>
      </w:r>
      <w:r w:rsidRPr="005029F6">
        <w:rPr>
          <w:rFonts w:asciiTheme="minorHAnsi" w:eastAsia="Times New Roman" w:hAnsiTheme="minorHAnsi" w:cstheme="minorHAnsi"/>
          <w:bCs/>
          <w:sz w:val="22"/>
          <w:szCs w:val="22"/>
        </w:rPr>
        <w:t xml:space="preserve">. On day two, </w:t>
      </w:r>
      <w:r w:rsidR="00556E0B">
        <w:rPr>
          <w:rFonts w:asciiTheme="minorHAnsi" w:eastAsia="Times New Roman" w:hAnsiTheme="minorHAnsi" w:cstheme="minorHAnsi"/>
          <w:bCs/>
          <w:sz w:val="22"/>
          <w:szCs w:val="22"/>
        </w:rPr>
        <w:t>staff</w:t>
      </w:r>
      <w:r w:rsidR="001705F9">
        <w:rPr>
          <w:rFonts w:asciiTheme="minorHAnsi" w:eastAsia="Times New Roman" w:hAnsiTheme="minorHAnsi" w:cstheme="minorHAnsi"/>
          <w:bCs/>
          <w:sz w:val="22"/>
          <w:szCs w:val="22"/>
        </w:rPr>
        <w:t xml:space="preserve"> offered a</w:t>
      </w:r>
      <w:r w:rsidRPr="005029F6">
        <w:rPr>
          <w:rFonts w:asciiTheme="minorHAnsi" w:eastAsia="Times New Roman" w:hAnsiTheme="minorHAnsi" w:cstheme="minorHAnsi"/>
          <w:bCs/>
          <w:sz w:val="22"/>
          <w:szCs w:val="22"/>
        </w:rPr>
        <w:t xml:space="preserve"> rough draft of five new priorities: A Family-Friendly Community, A Thriving Business Community, An Active, Healthy Community, An Attractive Community, and A Professional, High Performing Organization (changed May 7, 2014 during a Strategic Panning Update Workshop to An Innovative, High Performing Community). </w:t>
      </w:r>
      <w:r w:rsidR="001705F9">
        <w:rPr>
          <w:rFonts w:asciiTheme="minorHAnsi" w:eastAsia="Times New Roman" w:hAnsiTheme="minorHAnsi" w:cstheme="minorHAnsi"/>
          <w:bCs/>
          <w:sz w:val="22"/>
          <w:szCs w:val="22"/>
        </w:rPr>
        <w:t xml:space="preserve"> </w:t>
      </w:r>
      <w:r w:rsidR="00556E0B">
        <w:rPr>
          <w:rFonts w:asciiTheme="minorHAnsi" w:eastAsia="Times New Roman" w:hAnsiTheme="minorHAnsi" w:cstheme="minorHAnsi"/>
          <w:bCs/>
          <w:sz w:val="22"/>
          <w:szCs w:val="22"/>
        </w:rPr>
        <w:t>The Commission was pleased.</w:t>
      </w:r>
    </w:p>
    <w:p w:rsidR="005029F6" w:rsidRDefault="005029F6" w:rsidP="005029F6">
      <w:pPr>
        <w:spacing w:line="360" w:lineRule="atLeast"/>
        <w:rPr>
          <w:rFonts w:asciiTheme="minorHAnsi" w:eastAsia="Times New Roman" w:hAnsiTheme="minorHAnsi" w:cstheme="minorHAnsi"/>
          <w:bCs/>
          <w:sz w:val="22"/>
          <w:szCs w:val="22"/>
        </w:rPr>
      </w:pPr>
    </w:p>
    <w:p w:rsidR="00760DBE" w:rsidRDefault="001705F9"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For years the City had seven Strategic Priorities. </w:t>
      </w:r>
      <w:r w:rsidR="00760DBE">
        <w:rPr>
          <w:rFonts w:asciiTheme="minorHAnsi" w:eastAsia="Times New Roman" w:hAnsiTheme="minorHAnsi" w:cstheme="minorHAnsi"/>
          <w:bCs/>
          <w:sz w:val="22"/>
          <w:szCs w:val="22"/>
        </w:rPr>
        <w:t xml:space="preserve">The following is a comparison of the old and new priorities: </w:t>
      </w:r>
    </w:p>
    <w:p w:rsidR="00760DBE" w:rsidRDefault="00760DBE" w:rsidP="005029F6">
      <w:pPr>
        <w:spacing w:line="360" w:lineRule="atLeast"/>
        <w:rPr>
          <w:rFonts w:asciiTheme="minorHAnsi" w:eastAsia="Times New Roman" w:hAnsiTheme="minorHAnsi" w:cstheme="minorHAnsi"/>
          <w:bCs/>
          <w:sz w:val="22"/>
          <w:szCs w:val="22"/>
        </w:rPr>
      </w:pPr>
    </w:p>
    <w:tbl>
      <w:tblPr>
        <w:tblStyle w:val="LightList-Accent1"/>
        <w:tblW w:w="0" w:type="auto"/>
        <w:tblLook w:val="04A0" w:firstRow="1" w:lastRow="0" w:firstColumn="1" w:lastColumn="0" w:noHBand="0" w:noVBand="1"/>
      </w:tblPr>
      <w:tblGrid>
        <w:gridCol w:w="4788"/>
        <w:gridCol w:w="4788"/>
      </w:tblGrid>
      <w:tr w:rsidR="00556E0B" w:rsidTr="0055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56E0B" w:rsidRDefault="00556E0B" w:rsidP="005029F6">
            <w:pPr>
              <w:spacing w:line="360" w:lineRule="atLeast"/>
              <w:rPr>
                <w:rFonts w:asciiTheme="minorHAnsi" w:eastAsia="Times New Roman" w:hAnsiTheme="minorHAnsi" w:cstheme="minorHAnsi"/>
                <w:bCs w:val="0"/>
                <w:sz w:val="22"/>
                <w:szCs w:val="22"/>
              </w:rPr>
            </w:pPr>
            <w:r>
              <w:rPr>
                <w:rFonts w:asciiTheme="minorHAnsi" w:eastAsia="Times New Roman" w:hAnsiTheme="minorHAnsi" w:cstheme="minorHAnsi"/>
                <w:bCs w:val="0"/>
                <w:sz w:val="22"/>
                <w:szCs w:val="22"/>
              </w:rPr>
              <w:lastRenderedPageBreak/>
              <w:t xml:space="preserve">Old </w:t>
            </w:r>
            <w:r w:rsidR="00760DBE">
              <w:rPr>
                <w:rFonts w:asciiTheme="minorHAnsi" w:eastAsia="Times New Roman" w:hAnsiTheme="minorHAnsi" w:cstheme="minorHAnsi"/>
                <w:bCs w:val="0"/>
                <w:sz w:val="22"/>
                <w:szCs w:val="22"/>
              </w:rPr>
              <w:t xml:space="preserve">Strategic </w:t>
            </w:r>
            <w:r>
              <w:rPr>
                <w:rFonts w:asciiTheme="minorHAnsi" w:eastAsia="Times New Roman" w:hAnsiTheme="minorHAnsi" w:cstheme="minorHAnsi"/>
                <w:bCs w:val="0"/>
                <w:sz w:val="22"/>
                <w:szCs w:val="22"/>
              </w:rPr>
              <w:t>Priorities</w:t>
            </w:r>
          </w:p>
        </w:tc>
        <w:tc>
          <w:tcPr>
            <w:tcW w:w="4788" w:type="dxa"/>
          </w:tcPr>
          <w:p w:rsidR="00556E0B" w:rsidRDefault="00556E0B" w:rsidP="005029F6">
            <w:pPr>
              <w:spacing w:line="360" w:lineRule="atLeas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Pr>
                <w:rFonts w:asciiTheme="minorHAnsi" w:eastAsia="Times New Roman" w:hAnsiTheme="minorHAnsi" w:cstheme="minorHAnsi"/>
                <w:bCs w:val="0"/>
                <w:sz w:val="22"/>
                <w:szCs w:val="22"/>
              </w:rPr>
              <w:t xml:space="preserve">New </w:t>
            </w:r>
            <w:r w:rsidR="00760DBE">
              <w:rPr>
                <w:rFonts w:asciiTheme="minorHAnsi" w:eastAsia="Times New Roman" w:hAnsiTheme="minorHAnsi" w:cstheme="minorHAnsi"/>
                <w:bCs w:val="0"/>
                <w:sz w:val="22"/>
                <w:szCs w:val="22"/>
              </w:rPr>
              <w:t xml:space="preserve">Strategic </w:t>
            </w:r>
            <w:r>
              <w:rPr>
                <w:rFonts w:asciiTheme="minorHAnsi" w:eastAsia="Times New Roman" w:hAnsiTheme="minorHAnsi" w:cstheme="minorHAnsi"/>
                <w:bCs w:val="0"/>
                <w:sz w:val="22"/>
                <w:szCs w:val="22"/>
              </w:rPr>
              <w:t>Priorities</w:t>
            </w:r>
          </w:p>
        </w:tc>
      </w:tr>
      <w:tr w:rsidR="00556E0B" w:rsidTr="00556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556E0B"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Customer-Involved Government</w:t>
            </w:r>
          </w:p>
        </w:tc>
        <w:tc>
          <w:tcPr>
            <w:tcW w:w="4788" w:type="dxa"/>
          </w:tcPr>
          <w:p w:rsidR="00556E0B" w:rsidRPr="00760DBE" w:rsidRDefault="00760DBE" w:rsidP="005029F6">
            <w:pPr>
              <w:spacing w:line="3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A Family-Friendly Community</w:t>
            </w:r>
          </w:p>
        </w:tc>
      </w:tr>
      <w:tr w:rsidR="00556E0B" w:rsidTr="00556E0B">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556E0B"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Neighborhood and Environmental Sustainability</w:t>
            </w:r>
          </w:p>
        </w:tc>
        <w:tc>
          <w:tcPr>
            <w:tcW w:w="4788" w:type="dxa"/>
          </w:tcPr>
          <w:p w:rsidR="00556E0B" w:rsidRPr="00760DBE" w:rsidRDefault="00760DBE" w:rsidP="005029F6">
            <w:pPr>
              <w:spacing w:line="3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A Thriving Business Community</w:t>
            </w:r>
          </w:p>
        </w:tc>
      </w:tr>
      <w:tr w:rsidR="00556E0B" w:rsidTr="00556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556E0B"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Financial Health and Economic Develo</w:t>
            </w:r>
            <w:r w:rsidR="00760DBE" w:rsidRPr="00760DBE">
              <w:rPr>
                <w:rFonts w:asciiTheme="minorHAnsi" w:eastAsia="Times New Roman" w:hAnsiTheme="minorHAnsi" w:cstheme="minorHAnsi"/>
                <w:b w:val="0"/>
                <w:bCs w:val="0"/>
                <w:sz w:val="22"/>
                <w:szCs w:val="22"/>
              </w:rPr>
              <w:t>p</w:t>
            </w:r>
            <w:r w:rsidRPr="00760DBE">
              <w:rPr>
                <w:rFonts w:asciiTheme="minorHAnsi" w:eastAsia="Times New Roman" w:hAnsiTheme="minorHAnsi" w:cstheme="minorHAnsi"/>
                <w:b w:val="0"/>
                <w:bCs w:val="0"/>
                <w:sz w:val="22"/>
                <w:szCs w:val="22"/>
              </w:rPr>
              <w:t>ment</w:t>
            </w:r>
          </w:p>
        </w:tc>
        <w:tc>
          <w:tcPr>
            <w:tcW w:w="4788" w:type="dxa"/>
          </w:tcPr>
          <w:p w:rsidR="00556E0B" w:rsidRPr="00760DBE" w:rsidRDefault="00760DBE" w:rsidP="00760DBE">
            <w:pPr>
              <w:spacing w:line="3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 xml:space="preserve">An Active, Healthy </w:t>
            </w:r>
            <w:r>
              <w:rPr>
                <w:rFonts w:asciiTheme="minorHAnsi" w:eastAsia="Times New Roman" w:hAnsiTheme="minorHAnsi" w:cstheme="minorHAnsi"/>
                <w:bCs/>
                <w:sz w:val="22"/>
                <w:szCs w:val="22"/>
              </w:rPr>
              <w:t>Community</w:t>
            </w:r>
          </w:p>
        </w:tc>
      </w:tr>
      <w:tr w:rsidR="00556E0B" w:rsidTr="00556E0B">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556E0B"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Traffic, Mobility, and Connectivity</w:t>
            </w:r>
          </w:p>
        </w:tc>
        <w:tc>
          <w:tcPr>
            <w:tcW w:w="4788" w:type="dxa"/>
          </w:tcPr>
          <w:p w:rsidR="00556E0B" w:rsidRPr="00760DBE" w:rsidRDefault="00760DBE" w:rsidP="00760DBE">
            <w:pPr>
              <w:spacing w:line="3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 xml:space="preserve">An Attractive </w:t>
            </w:r>
            <w:r>
              <w:rPr>
                <w:rFonts w:asciiTheme="minorHAnsi" w:eastAsia="Times New Roman" w:hAnsiTheme="minorHAnsi" w:cstheme="minorHAnsi"/>
                <w:bCs/>
                <w:sz w:val="22"/>
                <w:szCs w:val="22"/>
              </w:rPr>
              <w:t>Community</w:t>
            </w:r>
          </w:p>
        </w:tc>
      </w:tr>
      <w:tr w:rsidR="00556E0B" w:rsidTr="00556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760DBE"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Youth Development and Family Values</w:t>
            </w:r>
          </w:p>
        </w:tc>
        <w:tc>
          <w:tcPr>
            <w:tcW w:w="4788" w:type="dxa"/>
          </w:tcPr>
          <w:p w:rsidR="00556E0B" w:rsidRPr="00760DBE" w:rsidRDefault="00760DBE" w:rsidP="00760DBE">
            <w:pPr>
              <w:spacing w:line="3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An Innovative, High-Performing Organization</w:t>
            </w:r>
          </w:p>
        </w:tc>
      </w:tr>
      <w:tr w:rsidR="00556E0B" w:rsidTr="00556E0B">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760DBE"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Strength in Diversity</w:t>
            </w:r>
          </w:p>
        </w:tc>
        <w:tc>
          <w:tcPr>
            <w:tcW w:w="4788" w:type="dxa"/>
          </w:tcPr>
          <w:p w:rsidR="00556E0B" w:rsidRPr="00760DBE" w:rsidRDefault="00556E0B" w:rsidP="005029F6">
            <w:pPr>
              <w:spacing w:line="3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2"/>
                <w:szCs w:val="22"/>
              </w:rPr>
            </w:pPr>
          </w:p>
        </w:tc>
      </w:tr>
      <w:tr w:rsidR="00556E0B" w:rsidTr="00556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56E0B" w:rsidRPr="00760DBE" w:rsidRDefault="00760DBE" w:rsidP="005029F6">
            <w:pPr>
              <w:spacing w:line="360" w:lineRule="atLeast"/>
              <w:rPr>
                <w:rFonts w:asciiTheme="minorHAnsi" w:eastAsia="Times New Roman" w:hAnsiTheme="minorHAnsi" w:cstheme="minorHAnsi"/>
                <w:b w:val="0"/>
                <w:bCs w:val="0"/>
                <w:sz w:val="22"/>
                <w:szCs w:val="22"/>
              </w:rPr>
            </w:pPr>
            <w:r w:rsidRPr="00760DBE">
              <w:rPr>
                <w:rFonts w:asciiTheme="minorHAnsi" w:eastAsia="Times New Roman" w:hAnsiTheme="minorHAnsi" w:cstheme="minorHAnsi"/>
                <w:b w:val="0"/>
                <w:bCs w:val="0"/>
                <w:sz w:val="22"/>
                <w:szCs w:val="22"/>
              </w:rPr>
              <w:t>Excellence in Education</w:t>
            </w:r>
          </w:p>
        </w:tc>
        <w:tc>
          <w:tcPr>
            <w:tcW w:w="4788" w:type="dxa"/>
          </w:tcPr>
          <w:p w:rsidR="00556E0B" w:rsidRPr="00760DBE" w:rsidRDefault="00556E0B" w:rsidP="005029F6">
            <w:pPr>
              <w:spacing w:line="3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2"/>
                <w:szCs w:val="22"/>
              </w:rPr>
            </w:pPr>
          </w:p>
        </w:tc>
      </w:tr>
    </w:tbl>
    <w:p w:rsidR="00556E0B" w:rsidRPr="005029F6" w:rsidRDefault="00556E0B" w:rsidP="005029F6">
      <w:pPr>
        <w:spacing w:line="360" w:lineRule="atLeast"/>
        <w:rPr>
          <w:rFonts w:asciiTheme="minorHAnsi" w:eastAsia="Times New Roman" w:hAnsiTheme="minorHAnsi" w:cstheme="minorHAnsi"/>
          <w:bCs/>
          <w:sz w:val="22"/>
          <w:szCs w:val="22"/>
        </w:rPr>
      </w:pPr>
    </w:p>
    <w:p w:rsidR="005029F6" w:rsidRP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 xml:space="preserve">Central to these changes was the use of customer feedback. We used data from Visioning 2012, </w:t>
      </w:r>
      <w:proofErr w:type="spellStart"/>
      <w:r w:rsidRPr="005029F6">
        <w:rPr>
          <w:rFonts w:asciiTheme="minorHAnsi" w:eastAsia="Times New Roman" w:hAnsiTheme="minorHAnsi" w:cstheme="minorHAnsi"/>
          <w:bCs/>
          <w:sz w:val="22"/>
          <w:szCs w:val="22"/>
        </w:rPr>
        <w:t>CityHelpDesk</w:t>
      </w:r>
      <w:proofErr w:type="spellEnd"/>
      <w:r w:rsidRPr="005029F6">
        <w:rPr>
          <w:rFonts w:asciiTheme="minorHAnsi" w:eastAsia="Times New Roman" w:hAnsiTheme="minorHAnsi" w:cstheme="minorHAnsi"/>
          <w:bCs/>
          <w:sz w:val="22"/>
          <w:szCs w:val="22"/>
        </w:rPr>
        <w:t xml:space="preserve"> data, residential and business survey, Slice of the </w:t>
      </w:r>
      <w:proofErr w:type="gramStart"/>
      <w:r w:rsidRPr="005029F6">
        <w:rPr>
          <w:rFonts w:asciiTheme="minorHAnsi" w:eastAsia="Times New Roman" w:hAnsiTheme="minorHAnsi" w:cstheme="minorHAnsi"/>
          <w:bCs/>
          <w:sz w:val="22"/>
          <w:szCs w:val="22"/>
        </w:rPr>
        <w:t>Springs</w:t>
      </w:r>
      <w:proofErr w:type="gramEnd"/>
      <w:r w:rsidRPr="005029F6">
        <w:rPr>
          <w:rFonts w:asciiTheme="minorHAnsi" w:eastAsia="Times New Roman" w:hAnsiTheme="minorHAnsi" w:cstheme="minorHAnsi"/>
          <w:bCs/>
          <w:sz w:val="22"/>
          <w:szCs w:val="22"/>
        </w:rPr>
        <w:t xml:space="preserve"> feedback, and the SWOT survey</w:t>
      </w:r>
      <w:r w:rsidR="00556E0B">
        <w:rPr>
          <w:rFonts w:asciiTheme="minorHAnsi" w:eastAsia="Times New Roman" w:hAnsiTheme="minorHAnsi" w:cstheme="minorHAnsi"/>
          <w:bCs/>
          <w:sz w:val="22"/>
          <w:szCs w:val="22"/>
        </w:rPr>
        <w:t xml:space="preserve"> (included in the attached Strategic Planning Workbook)</w:t>
      </w:r>
      <w:r w:rsidRPr="005029F6">
        <w:rPr>
          <w:rFonts w:asciiTheme="minorHAnsi" w:eastAsia="Times New Roman" w:hAnsiTheme="minorHAnsi" w:cstheme="minorHAnsi"/>
          <w:bCs/>
          <w:sz w:val="22"/>
          <w:szCs w:val="22"/>
        </w:rPr>
        <w:t>. In summary, we learned the City should continue to emphasize:</w:t>
      </w:r>
    </w:p>
    <w:p w:rsidR="005029F6" w:rsidRPr="005029F6" w:rsidRDefault="005029F6" w:rsidP="005029F6">
      <w:pPr>
        <w:pStyle w:val="ListParagraph"/>
        <w:numPr>
          <w:ilvl w:val="0"/>
          <w:numId w:val="1"/>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Public Safety</w:t>
      </w:r>
    </w:p>
    <w:p w:rsidR="005029F6" w:rsidRPr="005029F6" w:rsidRDefault="005029F6" w:rsidP="005029F6">
      <w:pPr>
        <w:pStyle w:val="ListParagraph"/>
        <w:numPr>
          <w:ilvl w:val="0"/>
          <w:numId w:val="1"/>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Educational excellence</w:t>
      </w:r>
    </w:p>
    <w:p w:rsidR="005029F6" w:rsidRPr="005029F6" w:rsidRDefault="005029F6" w:rsidP="005029F6">
      <w:pPr>
        <w:pStyle w:val="ListParagraph"/>
        <w:numPr>
          <w:ilvl w:val="0"/>
          <w:numId w:val="1"/>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Quality of life</w:t>
      </w:r>
    </w:p>
    <w:p w:rsidR="005029F6" w:rsidRPr="005029F6" w:rsidRDefault="005029F6" w:rsidP="005029F6">
      <w:pPr>
        <w:pStyle w:val="ListParagraph"/>
        <w:numPr>
          <w:ilvl w:val="0"/>
          <w:numId w:val="1"/>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Delivery of City services/customer focus</w:t>
      </w:r>
    </w:p>
    <w:p w:rsidR="005029F6" w:rsidRPr="005029F6" w:rsidRDefault="005029F6" w:rsidP="005029F6">
      <w:pPr>
        <w:pStyle w:val="ListParagraph"/>
        <w:numPr>
          <w:ilvl w:val="0"/>
          <w:numId w:val="1"/>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Communication</w:t>
      </w:r>
    </w:p>
    <w:p w:rsidR="005029F6" w:rsidRPr="005029F6" w:rsidRDefault="005029F6" w:rsidP="005029F6">
      <w:pPr>
        <w:pStyle w:val="ListParagraph"/>
        <w:numPr>
          <w:ilvl w:val="0"/>
          <w:numId w:val="1"/>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Parks and recreation offerings</w:t>
      </w:r>
    </w:p>
    <w:p w:rsidR="005029F6" w:rsidRPr="005029F6" w:rsidRDefault="005029F6" w:rsidP="005029F6">
      <w:pPr>
        <w:spacing w:line="360" w:lineRule="atLeast"/>
        <w:rPr>
          <w:rFonts w:asciiTheme="minorHAnsi" w:eastAsia="Times New Roman" w:hAnsiTheme="minorHAnsi" w:cstheme="minorHAnsi"/>
          <w:bCs/>
          <w:sz w:val="22"/>
          <w:szCs w:val="22"/>
        </w:rPr>
      </w:pPr>
    </w:p>
    <w:p w:rsidR="005029F6" w:rsidRP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We also learned there is room for improvement regarding:</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Perception of safety</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Street lighting</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Burglaries</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Enhancing the image of the City</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Event promotion</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Business development</w:t>
      </w:r>
    </w:p>
    <w:p w:rsidR="005029F6" w:rsidRPr="005029F6" w:rsidRDefault="005029F6" w:rsidP="005029F6">
      <w:pPr>
        <w:pStyle w:val="ListParagraph"/>
        <w:numPr>
          <w:ilvl w:val="0"/>
          <w:numId w:val="2"/>
        </w:num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Code Enforcement </w:t>
      </w:r>
    </w:p>
    <w:p w:rsidR="005029F6" w:rsidRPr="005029F6" w:rsidRDefault="005029F6" w:rsidP="005029F6">
      <w:pPr>
        <w:spacing w:line="360" w:lineRule="atLeast"/>
        <w:rPr>
          <w:rFonts w:asciiTheme="minorHAnsi" w:eastAsia="Times New Roman" w:hAnsiTheme="minorHAnsi" w:cstheme="minorHAnsi"/>
          <w:bCs/>
          <w:sz w:val="22"/>
          <w:szCs w:val="22"/>
        </w:rPr>
      </w:pPr>
    </w:p>
    <w:p w:rsidR="005029F6" w:rsidRDefault="005029F6" w:rsidP="005029F6">
      <w:pPr>
        <w:spacing w:line="360" w:lineRule="atLeast"/>
        <w:rPr>
          <w:rFonts w:asciiTheme="minorHAnsi" w:eastAsia="Times New Roman" w:hAnsiTheme="minorHAnsi" w:cstheme="minorHAnsi"/>
          <w:bCs/>
          <w:sz w:val="22"/>
          <w:szCs w:val="22"/>
        </w:rPr>
      </w:pPr>
      <w:r w:rsidRPr="005029F6">
        <w:rPr>
          <w:rFonts w:asciiTheme="minorHAnsi" w:eastAsia="Times New Roman" w:hAnsiTheme="minorHAnsi" w:cstheme="minorHAnsi"/>
          <w:bCs/>
          <w:sz w:val="22"/>
          <w:szCs w:val="22"/>
        </w:rPr>
        <w:t>City staff infused this feedback into the FY 2014 budget process. New KIOs and departmental performance measures were identified and new business plan initiatives were created to align to the new Strategic Priorities. </w:t>
      </w:r>
      <w:r>
        <w:rPr>
          <w:rFonts w:asciiTheme="minorHAnsi" w:eastAsia="Times New Roman" w:hAnsiTheme="minorHAnsi" w:cstheme="minorHAnsi"/>
          <w:bCs/>
          <w:sz w:val="22"/>
          <w:szCs w:val="22"/>
        </w:rPr>
        <w:t xml:space="preserve"> The new</w:t>
      </w:r>
      <w:r w:rsidRPr="005029F6">
        <w:rPr>
          <w:rFonts w:asciiTheme="minorHAnsi" w:eastAsia="Times New Roman" w:hAnsiTheme="minorHAnsi" w:cstheme="minorHAnsi"/>
          <w:bCs/>
          <w:sz w:val="22"/>
          <w:szCs w:val="22"/>
        </w:rPr>
        <w:t xml:space="preserve"> initiatives </w:t>
      </w:r>
      <w:r>
        <w:rPr>
          <w:rFonts w:asciiTheme="minorHAnsi" w:eastAsia="Times New Roman" w:hAnsiTheme="minorHAnsi" w:cstheme="minorHAnsi"/>
          <w:bCs/>
          <w:sz w:val="22"/>
          <w:szCs w:val="22"/>
        </w:rPr>
        <w:t xml:space="preserve">are described in the FY 2014 Business Plan on pages 21-42. </w:t>
      </w:r>
    </w:p>
    <w:p w:rsidR="005029F6" w:rsidRDefault="005029F6" w:rsidP="005029F6">
      <w:pPr>
        <w:spacing w:line="360" w:lineRule="atLeast"/>
        <w:rPr>
          <w:rFonts w:asciiTheme="minorHAnsi" w:eastAsia="Times New Roman" w:hAnsiTheme="minorHAnsi" w:cstheme="minorHAnsi"/>
          <w:bCs/>
          <w:sz w:val="22"/>
          <w:szCs w:val="22"/>
        </w:rPr>
      </w:pPr>
      <w:hyperlink r:id="rId8" w:history="1">
        <w:r w:rsidRPr="008D6DAE">
          <w:rPr>
            <w:rStyle w:val="Hyperlink"/>
            <w:rFonts w:asciiTheme="minorHAnsi" w:eastAsia="Times New Roman" w:hAnsiTheme="minorHAnsi" w:cstheme="minorHAnsi"/>
            <w:bCs/>
            <w:sz w:val="22"/>
            <w:szCs w:val="22"/>
          </w:rPr>
          <w:t>http://www.coralsprings.org/Publications/Budget_FY2014/FY2014BusinessPlan.pdf</w:t>
        </w:r>
      </w:hyperlink>
      <w:r>
        <w:rPr>
          <w:rFonts w:asciiTheme="minorHAnsi" w:eastAsia="Times New Roman" w:hAnsiTheme="minorHAnsi" w:cstheme="minorHAnsi"/>
          <w:bCs/>
          <w:sz w:val="22"/>
          <w:szCs w:val="22"/>
        </w:rPr>
        <w:t xml:space="preserve"> </w:t>
      </w:r>
    </w:p>
    <w:p w:rsidR="000D2324" w:rsidRDefault="000D2324" w:rsidP="005029F6">
      <w:pPr>
        <w:spacing w:line="360" w:lineRule="atLeast"/>
        <w:rPr>
          <w:rFonts w:asciiTheme="minorHAnsi" w:eastAsia="Times New Roman" w:hAnsiTheme="minorHAnsi" w:cstheme="minorHAnsi"/>
          <w:bCs/>
          <w:sz w:val="22"/>
          <w:szCs w:val="22"/>
        </w:rPr>
      </w:pPr>
    </w:p>
    <w:p w:rsidR="001705F9" w:rsidRDefault="001705F9" w:rsidP="00B032B5">
      <w:pPr>
        <w:spacing w:after="200" w:line="276" w:lineRule="auto"/>
        <w:rPr>
          <w:rFonts w:asciiTheme="minorHAnsi" w:eastAsia="Times New Roman" w:hAnsiTheme="minorHAnsi" w:cstheme="minorHAnsi"/>
          <w:bCs/>
          <w:sz w:val="22"/>
          <w:szCs w:val="22"/>
        </w:rPr>
      </w:pPr>
    </w:p>
    <w:p w:rsidR="005029F6" w:rsidRDefault="001705F9" w:rsidP="00B032B5">
      <w:pPr>
        <w:spacing w:after="200" w:line="276" w:lineRule="auto"/>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lastRenderedPageBreak/>
        <w:t>A</w:t>
      </w:r>
      <w:r w:rsidR="009138A3">
        <w:rPr>
          <w:rFonts w:asciiTheme="minorHAnsi" w:eastAsia="Times New Roman" w:hAnsiTheme="minorHAnsi" w:cstheme="minorHAnsi"/>
          <w:bCs/>
          <w:sz w:val="22"/>
          <w:szCs w:val="22"/>
        </w:rPr>
        <w:t xml:space="preserve">ttachments: </w:t>
      </w:r>
    </w:p>
    <w:p w:rsidR="009138A3" w:rsidRPr="001705F9" w:rsidRDefault="009138A3" w:rsidP="001705F9">
      <w:pPr>
        <w:pStyle w:val="ListParagraph"/>
        <w:numPr>
          <w:ilvl w:val="0"/>
          <w:numId w:val="3"/>
        </w:numPr>
        <w:spacing w:line="360" w:lineRule="atLeast"/>
        <w:rPr>
          <w:rFonts w:asciiTheme="minorHAnsi" w:eastAsia="Times New Roman" w:hAnsiTheme="minorHAnsi" w:cstheme="minorHAnsi"/>
          <w:bCs/>
          <w:sz w:val="22"/>
          <w:szCs w:val="22"/>
        </w:rPr>
      </w:pPr>
      <w:r w:rsidRPr="001705F9">
        <w:rPr>
          <w:rFonts w:asciiTheme="minorHAnsi" w:eastAsia="Times New Roman" w:hAnsiTheme="minorHAnsi" w:cstheme="minorHAnsi"/>
          <w:bCs/>
          <w:sz w:val="22"/>
          <w:szCs w:val="22"/>
        </w:rPr>
        <w:t xml:space="preserve">Strategic Planning Workbook </w:t>
      </w:r>
      <w:r w:rsidR="003E7FC5" w:rsidRPr="001705F9">
        <w:rPr>
          <w:rFonts w:asciiTheme="minorHAnsi" w:eastAsia="Times New Roman" w:hAnsiTheme="minorHAnsi" w:cstheme="minorHAnsi"/>
          <w:bCs/>
          <w:sz w:val="22"/>
          <w:szCs w:val="22"/>
        </w:rPr>
        <w:t xml:space="preserve">dated </w:t>
      </w:r>
      <w:r w:rsidRPr="001705F9">
        <w:rPr>
          <w:rFonts w:asciiTheme="minorHAnsi" w:eastAsia="Times New Roman" w:hAnsiTheme="minorHAnsi" w:cstheme="minorHAnsi"/>
          <w:bCs/>
          <w:sz w:val="22"/>
          <w:szCs w:val="22"/>
        </w:rPr>
        <w:t>3.19.2013</w:t>
      </w:r>
    </w:p>
    <w:p w:rsidR="008A0773" w:rsidRDefault="003E7FC5" w:rsidP="001705F9">
      <w:pPr>
        <w:pStyle w:val="ListParagraph"/>
        <w:numPr>
          <w:ilvl w:val="0"/>
          <w:numId w:val="3"/>
        </w:numPr>
        <w:spacing w:line="360" w:lineRule="atLeast"/>
        <w:rPr>
          <w:rFonts w:asciiTheme="minorHAnsi" w:eastAsia="Times New Roman" w:hAnsiTheme="minorHAnsi" w:cstheme="minorHAnsi"/>
          <w:bCs/>
          <w:sz w:val="22"/>
          <w:szCs w:val="22"/>
        </w:rPr>
      </w:pPr>
      <w:r w:rsidRPr="001705F9">
        <w:rPr>
          <w:rFonts w:asciiTheme="minorHAnsi" w:eastAsia="Times New Roman" w:hAnsiTheme="minorHAnsi" w:cstheme="minorHAnsi"/>
          <w:bCs/>
          <w:sz w:val="22"/>
          <w:szCs w:val="22"/>
        </w:rPr>
        <w:t>Strategic Plan FY2015</w:t>
      </w:r>
    </w:p>
    <w:p w:rsidR="000F022E" w:rsidRPr="001705F9" w:rsidRDefault="000F022E" w:rsidP="000F022E">
      <w:pPr>
        <w:pStyle w:val="ListParagraph"/>
        <w:spacing w:line="360" w:lineRule="atLeast"/>
        <w:rPr>
          <w:rFonts w:asciiTheme="minorHAnsi" w:eastAsia="Times New Roman" w:hAnsiTheme="minorHAnsi" w:cstheme="minorHAnsi"/>
          <w:bCs/>
          <w:sz w:val="22"/>
          <w:szCs w:val="22"/>
        </w:rPr>
      </w:pPr>
    </w:p>
    <w:p w:rsidR="005029F6" w:rsidRPr="005029F6" w:rsidRDefault="000F022E" w:rsidP="000F022E">
      <w:pPr>
        <w:spacing w:line="360" w:lineRule="atLeast"/>
        <w:ind w:firstLine="360"/>
        <w:rPr>
          <w:rFonts w:asciiTheme="minorHAnsi" w:eastAsia="Times New Roman" w:hAnsiTheme="minorHAnsi" w:cstheme="minorHAnsi"/>
          <w:bCs/>
          <w:sz w:val="22"/>
          <w:szCs w:val="22"/>
        </w:rPr>
      </w:pPr>
      <w:r>
        <w:rPr>
          <w:noProof/>
        </w:rPr>
        <mc:AlternateContent>
          <mc:Choice Requires="wps">
            <w:drawing>
              <wp:anchor distT="0" distB="0" distL="114300" distR="114300" simplePos="0" relativeHeight="251659264" behindDoc="0" locked="0" layoutInCell="1" allowOverlap="1" wp14:anchorId="6169151D" wp14:editId="175BD793">
                <wp:simplePos x="0" y="0"/>
                <wp:positionH relativeFrom="column">
                  <wp:posOffset>3608796</wp:posOffset>
                </wp:positionH>
                <wp:positionV relativeFrom="paragraph">
                  <wp:posOffset>21590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F022E" w:rsidRDefault="000F022E">
                            <w:r>
                              <w:rPr>
                                <w:rFonts w:asciiTheme="minorHAnsi" w:hAnsiTheme="minorHAnsi" w:cstheme="minorHAnsi"/>
                                <w:sz w:val="22"/>
                                <w:szCs w:val="22"/>
                              </w:rPr>
                              <w:t xml:space="preserve">New </w:t>
                            </w:r>
                            <w:r>
                              <w:rPr>
                                <w:rFonts w:asciiTheme="minorHAnsi" w:eastAsia="Times New Roman" w:hAnsiTheme="minorHAnsi" w:cstheme="minorHAnsi"/>
                                <w:bCs/>
                                <w:sz w:val="22"/>
                                <w:szCs w:val="22"/>
                              </w:rPr>
                              <w:t>KIOs by Strategic Priority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4.15pt;margin-top:1.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" filled="f" stroked="f">
                <v:textbox style="mso-fit-shape-to-text:t">
                  <w:txbxContent>
                    <w:p w:rsidR="000F022E" w:rsidRDefault="000F022E">
                      <w:r>
                        <w:rPr>
                          <w:rFonts w:asciiTheme="minorHAnsi" w:hAnsiTheme="minorHAnsi" w:cstheme="minorHAnsi"/>
                          <w:sz w:val="22"/>
                          <w:szCs w:val="22"/>
                        </w:rPr>
                        <w:t xml:space="preserve">New </w:t>
                      </w:r>
                      <w:r>
                        <w:rPr>
                          <w:rFonts w:asciiTheme="minorHAnsi" w:eastAsia="Times New Roman" w:hAnsiTheme="minorHAnsi" w:cstheme="minorHAnsi"/>
                          <w:bCs/>
                          <w:sz w:val="22"/>
                          <w:szCs w:val="22"/>
                        </w:rPr>
                        <w:t>KIOs by Strategic Priority</w:t>
                      </w:r>
                    </w:p>
                  </w:txbxContent>
                </v:textbox>
              </v:shape>
            </w:pict>
          </mc:Fallback>
        </mc:AlternateContent>
      </w:r>
      <w:r>
        <w:rPr>
          <w:rFonts w:asciiTheme="minorHAnsi" w:eastAsia="Times New Roman" w:hAnsiTheme="minorHAnsi" w:cstheme="minorHAnsi"/>
          <w:bCs/>
          <w:sz w:val="22"/>
          <w:szCs w:val="22"/>
        </w:rPr>
        <w:t>Old KIOs by Strategic Priority</w:t>
      </w:r>
    </w:p>
    <w:p w:rsidR="00B032B5" w:rsidRPr="000F022E" w:rsidRDefault="00B032B5">
      <w:pPr>
        <w:rPr>
          <w:rFonts w:asciiTheme="minorHAnsi" w:hAnsiTheme="minorHAnsi" w:cstheme="minorHAnsi"/>
          <w:sz w:val="22"/>
          <w:szCs w:val="22"/>
        </w:rPr>
      </w:pPr>
      <w:r>
        <w:rPr>
          <w:noProof/>
        </w:rPr>
        <w:drawing>
          <wp:inline distT="0" distB="0" distL="0" distR="0" wp14:anchorId="30E5F30A" wp14:editId="034518C0">
            <wp:extent cx="2305414"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58" r="2395"/>
                    <a:stretch/>
                  </pic:blipFill>
                  <pic:spPr bwMode="auto">
                    <a:xfrm>
                      <a:off x="0" y="0"/>
                      <a:ext cx="2305414" cy="3017520"/>
                    </a:xfrm>
                    <a:prstGeom prst="rect">
                      <a:avLst/>
                    </a:prstGeom>
                    <a:ln>
                      <a:noFill/>
                    </a:ln>
                    <a:extLst>
                      <a:ext uri="{53640926-AAD7-44D8-BBD7-CCE9431645EC}">
                        <a14:shadowObscured xmlns:a14="http://schemas.microsoft.com/office/drawing/2010/main"/>
                      </a:ext>
                    </a:extLst>
                  </pic:spPr>
                </pic:pic>
              </a:graphicData>
            </a:graphic>
          </wp:inline>
        </w:drawing>
      </w:r>
      <w:r w:rsidR="000F022E">
        <w:rPr>
          <w:noProof/>
        </w:rPr>
        <w:t xml:space="preserve"> </w:t>
      </w:r>
      <w:r w:rsidR="000F022E">
        <w:rPr>
          <w:noProof/>
        </w:rPr>
        <w:tab/>
      </w:r>
      <w:r w:rsidR="000F022E">
        <w:rPr>
          <w:noProof/>
        </w:rPr>
        <w:tab/>
        <w:t xml:space="preserve">     </w:t>
      </w:r>
      <w:r>
        <w:rPr>
          <w:noProof/>
        </w:rPr>
        <w:drawing>
          <wp:inline distT="0" distB="0" distL="0" distR="0" wp14:anchorId="76ADFA9E" wp14:editId="0B74799C">
            <wp:extent cx="2473221" cy="3017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034" r="1016" b="5541"/>
                    <a:stretch/>
                  </pic:blipFill>
                  <pic:spPr bwMode="auto">
                    <a:xfrm>
                      <a:off x="0" y="0"/>
                      <a:ext cx="2473221" cy="30175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705F9" w:rsidRDefault="001705F9">
      <w:pPr>
        <w:rPr>
          <w:noProof/>
        </w:rPr>
      </w:pPr>
    </w:p>
    <w:p w:rsidR="00767FA3" w:rsidRPr="00B032B5" w:rsidRDefault="00B032B5" w:rsidP="000F022E">
      <w:pPr>
        <w:ind w:left="1440"/>
        <w:rPr>
          <w:noProof/>
        </w:rPr>
      </w:pPr>
      <w:r>
        <w:rPr>
          <w:noProof/>
        </w:rPr>
        <w:drawing>
          <wp:inline distT="0" distB="0" distL="0" distR="0" wp14:anchorId="04834DF5" wp14:editId="3F8E598E">
            <wp:extent cx="2483051" cy="301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569" b="5304"/>
                    <a:stretch/>
                  </pic:blipFill>
                  <pic:spPr bwMode="auto">
                    <a:xfrm>
                      <a:off x="0" y="0"/>
                      <a:ext cx="2483051" cy="3017520"/>
                    </a:xfrm>
                    <a:prstGeom prst="rect">
                      <a:avLst/>
                    </a:prstGeom>
                    <a:ln>
                      <a:noFill/>
                    </a:ln>
                    <a:extLst>
                      <a:ext uri="{53640926-AAD7-44D8-BBD7-CCE9431645EC}">
                        <a14:shadowObscured xmlns:a14="http://schemas.microsoft.com/office/drawing/2010/main"/>
                      </a:ext>
                    </a:extLst>
                  </pic:spPr>
                </pic:pic>
              </a:graphicData>
            </a:graphic>
          </wp:inline>
        </w:drawing>
      </w:r>
      <w:r w:rsidR="000F022E">
        <w:rPr>
          <w:noProof/>
        </w:rPr>
        <w:t xml:space="preserve"> </w:t>
      </w:r>
      <w:r>
        <w:rPr>
          <w:noProof/>
        </w:rPr>
        <w:drawing>
          <wp:inline distT="0" distB="0" distL="0" distR="0" wp14:anchorId="715A5BA6" wp14:editId="327AF02F">
            <wp:extent cx="2491320" cy="30175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74" b="5895"/>
                    <a:stretch/>
                  </pic:blipFill>
                  <pic:spPr bwMode="auto">
                    <a:xfrm>
                      <a:off x="0" y="0"/>
                      <a:ext cx="2491320" cy="3017520"/>
                    </a:xfrm>
                    <a:prstGeom prst="rect">
                      <a:avLst/>
                    </a:prstGeom>
                    <a:ln>
                      <a:noFill/>
                    </a:ln>
                    <a:extLst>
                      <a:ext uri="{53640926-AAD7-44D8-BBD7-CCE9431645EC}">
                        <a14:shadowObscured xmlns:a14="http://schemas.microsoft.com/office/drawing/2010/main"/>
                      </a:ext>
                    </a:extLst>
                  </pic:spPr>
                </pic:pic>
              </a:graphicData>
            </a:graphic>
          </wp:inline>
        </w:drawing>
      </w:r>
    </w:p>
    <w:sectPr w:rsidR="00767FA3" w:rsidRPr="00B032B5" w:rsidSect="00B032B5">
      <w:headerReference w:type="default" r:id="rId13"/>
      <w:footerReference w:type="default" r:id="rId14"/>
      <w:pgSz w:w="12240" w:h="15840" w:code="1"/>
      <w:pgMar w:top="1440" w:right="1440" w:bottom="1008" w:left="1440" w:header="360"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F35" w:rsidRDefault="00EF2F35" w:rsidP="00EF2F35">
      <w:r>
        <w:separator/>
      </w:r>
    </w:p>
  </w:endnote>
  <w:endnote w:type="continuationSeparator" w:id="0">
    <w:p w:rsidR="00EF2F35" w:rsidRDefault="00EF2F35" w:rsidP="00EF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756680"/>
      <w:docPartObj>
        <w:docPartGallery w:val="Page Numbers (Bottom of Page)"/>
        <w:docPartUnique/>
      </w:docPartObj>
    </w:sdtPr>
    <w:sdtEndPr>
      <w:rPr>
        <w:rFonts w:asciiTheme="minorHAnsi" w:hAnsiTheme="minorHAnsi" w:cstheme="minorHAnsi"/>
        <w:noProof/>
      </w:rPr>
    </w:sdtEndPr>
    <w:sdtContent>
      <w:p w:rsidR="000D2324" w:rsidRPr="000D2324" w:rsidRDefault="000D2324">
        <w:pPr>
          <w:pStyle w:val="Footer"/>
          <w:jc w:val="right"/>
          <w:rPr>
            <w:rFonts w:asciiTheme="minorHAnsi" w:hAnsiTheme="minorHAnsi" w:cstheme="minorHAnsi"/>
          </w:rPr>
        </w:pPr>
        <w:r w:rsidRPr="00EF2F35">
          <w:rPr>
            <w:rFonts w:asciiTheme="minorHAnsi" w:hAnsiTheme="minorHAnsi" w:cstheme="minorHAnsi"/>
          </w:rPr>
          <w:t xml:space="preserve">2014 CPM Case </w:t>
        </w:r>
        <w:proofErr w:type="gramStart"/>
        <w:r w:rsidRPr="00EF2F35">
          <w:rPr>
            <w:rFonts w:asciiTheme="minorHAnsi" w:hAnsiTheme="minorHAnsi" w:cstheme="minorHAnsi"/>
          </w:rPr>
          <w:t>Study</w:t>
        </w:r>
        <w:r w:rsidRPr="000D2324">
          <w:rPr>
            <w:rFonts w:asciiTheme="minorHAnsi" w:hAnsiTheme="minorHAnsi" w:cstheme="minorHAnsi"/>
          </w:rPr>
          <w:t xml:space="preserve"> </w:t>
        </w:r>
        <w:r>
          <w:rPr>
            <w:rFonts w:asciiTheme="minorHAnsi" w:hAnsiTheme="minorHAnsi" w:cstheme="minorHAnsi"/>
          </w:rPr>
          <w:t xml:space="preserve"> </w:t>
        </w:r>
        <w:proofErr w:type="gramEnd"/>
        <w:r w:rsidRPr="000D2324">
          <w:rPr>
            <w:rFonts w:asciiTheme="minorHAnsi" w:hAnsiTheme="minorHAnsi" w:cstheme="minorHAnsi"/>
          </w:rPr>
          <w:fldChar w:fldCharType="begin"/>
        </w:r>
        <w:r w:rsidRPr="000D2324">
          <w:rPr>
            <w:rFonts w:asciiTheme="minorHAnsi" w:hAnsiTheme="minorHAnsi" w:cstheme="minorHAnsi"/>
          </w:rPr>
          <w:instrText xml:space="preserve"> PAGE   \* MERGEFORMAT </w:instrText>
        </w:r>
        <w:r w:rsidRPr="000D2324">
          <w:rPr>
            <w:rFonts w:asciiTheme="minorHAnsi" w:hAnsiTheme="minorHAnsi" w:cstheme="minorHAnsi"/>
          </w:rPr>
          <w:fldChar w:fldCharType="separate"/>
        </w:r>
        <w:r w:rsidR="000F022E">
          <w:rPr>
            <w:rFonts w:asciiTheme="minorHAnsi" w:hAnsiTheme="minorHAnsi" w:cstheme="minorHAnsi"/>
            <w:noProof/>
          </w:rPr>
          <w:t>3</w:t>
        </w:r>
        <w:r w:rsidRPr="000D2324">
          <w:rPr>
            <w:rFonts w:asciiTheme="minorHAnsi" w:hAnsiTheme="minorHAnsi" w:cstheme="minorHAnsi"/>
            <w:noProof/>
          </w:rPr>
          <w:fldChar w:fldCharType="end"/>
        </w:r>
      </w:p>
    </w:sdtContent>
  </w:sdt>
  <w:p w:rsidR="00EF2F35" w:rsidRPr="00EF2F35" w:rsidRDefault="00EF2F35" w:rsidP="00EF2F35">
    <w:pPr>
      <w:pStyle w:val="Footer"/>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F35" w:rsidRDefault="00EF2F35" w:rsidP="00EF2F35">
      <w:r>
        <w:separator/>
      </w:r>
    </w:p>
  </w:footnote>
  <w:footnote w:type="continuationSeparator" w:id="0">
    <w:p w:rsidR="00EF2F35" w:rsidRDefault="00EF2F35" w:rsidP="00EF2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F35" w:rsidRDefault="00EF2F35" w:rsidP="00EF2F35">
    <w:pPr>
      <w:pStyle w:val="Header"/>
      <w:jc w:val="center"/>
    </w:pPr>
    <w:r>
      <w:rPr>
        <w:noProof/>
      </w:rPr>
      <w:drawing>
        <wp:inline distT="0" distB="0" distL="0" distR="0" wp14:anchorId="543C12FF" wp14:editId="1FB19143">
          <wp:extent cx="2548641" cy="10058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thingUnderTheSun-wide only.jpg"/>
                  <pic:cNvPicPr/>
                </pic:nvPicPr>
                <pic:blipFill>
                  <a:blip r:embed="rId1">
                    <a:extLst>
                      <a:ext uri="{28A0092B-C50C-407E-A947-70E740481C1C}">
                        <a14:useLocalDpi xmlns:a14="http://schemas.microsoft.com/office/drawing/2010/main" val="0"/>
                      </a:ext>
                    </a:extLst>
                  </a:blip>
                  <a:stretch>
                    <a:fillRect/>
                  </a:stretch>
                </pic:blipFill>
                <pic:spPr>
                  <a:xfrm>
                    <a:off x="0" y="0"/>
                    <a:ext cx="2548641" cy="1005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445"/>
    <w:multiLevelType w:val="hybridMultilevel"/>
    <w:tmpl w:val="B854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75F54"/>
    <w:multiLevelType w:val="hybridMultilevel"/>
    <w:tmpl w:val="E636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596A04"/>
    <w:multiLevelType w:val="hybridMultilevel"/>
    <w:tmpl w:val="BEE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9F6"/>
    <w:rsid w:val="00036A4A"/>
    <w:rsid w:val="000416D7"/>
    <w:rsid w:val="000568F7"/>
    <w:rsid w:val="00061134"/>
    <w:rsid w:val="00062A26"/>
    <w:rsid w:val="000725A6"/>
    <w:rsid w:val="00077877"/>
    <w:rsid w:val="00080C24"/>
    <w:rsid w:val="000911DB"/>
    <w:rsid w:val="00095C44"/>
    <w:rsid w:val="000B0F8E"/>
    <w:rsid w:val="000B7590"/>
    <w:rsid w:val="000C286E"/>
    <w:rsid w:val="000C6EF4"/>
    <w:rsid w:val="000D2324"/>
    <w:rsid w:val="000E0D29"/>
    <w:rsid w:val="000E5CB3"/>
    <w:rsid w:val="000F022E"/>
    <w:rsid w:val="000F34F5"/>
    <w:rsid w:val="00100200"/>
    <w:rsid w:val="0011761D"/>
    <w:rsid w:val="0015139F"/>
    <w:rsid w:val="001705F9"/>
    <w:rsid w:val="00196DEB"/>
    <w:rsid w:val="001B3BDA"/>
    <w:rsid w:val="001C2166"/>
    <w:rsid w:val="002106DB"/>
    <w:rsid w:val="00224506"/>
    <w:rsid w:val="002318BA"/>
    <w:rsid w:val="002407FE"/>
    <w:rsid w:val="00245A5E"/>
    <w:rsid w:val="00245CF8"/>
    <w:rsid w:val="002A1977"/>
    <w:rsid w:val="002A1C24"/>
    <w:rsid w:val="002B184C"/>
    <w:rsid w:val="002B1A92"/>
    <w:rsid w:val="002B3A39"/>
    <w:rsid w:val="002B5D36"/>
    <w:rsid w:val="002D7696"/>
    <w:rsid w:val="00314687"/>
    <w:rsid w:val="00387C6C"/>
    <w:rsid w:val="00387D40"/>
    <w:rsid w:val="003A47D2"/>
    <w:rsid w:val="003C3E40"/>
    <w:rsid w:val="003D11A9"/>
    <w:rsid w:val="003D53C7"/>
    <w:rsid w:val="003E37C3"/>
    <w:rsid w:val="003E7FC5"/>
    <w:rsid w:val="003F321C"/>
    <w:rsid w:val="00404498"/>
    <w:rsid w:val="00411E75"/>
    <w:rsid w:val="0042223F"/>
    <w:rsid w:val="00426BA6"/>
    <w:rsid w:val="00462385"/>
    <w:rsid w:val="004926E5"/>
    <w:rsid w:val="00496FDF"/>
    <w:rsid w:val="004C401E"/>
    <w:rsid w:val="004E1D02"/>
    <w:rsid w:val="005029F6"/>
    <w:rsid w:val="00525E06"/>
    <w:rsid w:val="00536F88"/>
    <w:rsid w:val="005478D9"/>
    <w:rsid w:val="00556E0B"/>
    <w:rsid w:val="005B5896"/>
    <w:rsid w:val="005B6C44"/>
    <w:rsid w:val="005C75AB"/>
    <w:rsid w:val="00621A09"/>
    <w:rsid w:val="00626F7F"/>
    <w:rsid w:val="00640779"/>
    <w:rsid w:val="00685667"/>
    <w:rsid w:val="00692894"/>
    <w:rsid w:val="00697C12"/>
    <w:rsid w:val="006A45BA"/>
    <w:rsid w:val="006A581B"/>
    <w:rsid w:val="006C5B31"/>
    <w:rsid w:val="006E3558"/>
    <w:rsid w:val="00760DBE"/>
    <w:rsid w:val="00767FA3"/>
    <w:rsid w:val="00772DBD"/>
    <w:rsid w:val="007755D1"/>
    <w:rsid w:val="007972E6"/>
    <w:rsid w:val="007A42F7"/>
    <w:rsid w:val="007A5774"/>
    <w:rsid w:val="00804D33"/>
    <w:rsid w:val="0081368D"/>
    <w:rsid w:val="00820AD4"/>
    <w:rsid w:val="00841B0B"/>
    <w:rsid w:val="00880ABE"/>
    <w:rsid w:val="008A0773"/>
    <w:rsid w:val="008C67B5"/>
    <w:rsid w:val="008C6FE9"/>
    <w:rsid w:val="008F40C8"/>
    <w:rsid w:val="0091073C"/>
    <w:rsid w:val="009138A3"/>
    <w:rsid w:val="009304FD"/>
    <w:rsid w:val="009417AE"/>
    <w:rsid w:val="009460E2"/>
    <w:rsid w:val="00965029"/>
    <w:rsid w:val="0096567C"/>
    <w:rsid w:val="00993CCF"/>
    <w:rsid w:val="009B662A"/>
    <w:rsid w:val="009C7C73"/>
    <w:rsid w:val="009E204F"/>
    <w:rsid w:val="009F57FA"/>
    <w:rsid w:val="009F6FA4"/>
    <w:rsid w:val="00A068CA"/>
    <w:rsid w:val="00A3557E"/>
    <w:rsid w:val="00A55554"/>
    <w:rsid w:val="00A56552"/>
    <w:rsid w:val="00A80B16"/>
    <w:rsid w:val="00A940E5"/>
    <w:rsid w:val="00A95841"/>
    <w:rsid w:val="00B032B5"/>
    <w:rsid w:val="00B13F3C"/>
    <w:rsid w:val="00B26C6B"/>
    <w:rsid w:val="00B27191"/>
    <w:rsid w:val="00B370A5"/>
    <w:rsid w:val="00B4026C"/>
    <w:rsid w:val="00B55FC0"/>
    <w:rsid w:val="00B66FA5"/>
    <w:rsid w:val="00B806DF"/>
    <w:rsid w:val="00BB0498"/>
    <w:rsid w:val="00BB72D6"/>
    <w:rsid w:val="00BD2EC1"/>
    <w:rsid w:val="00BD388B"/>
    <w:rsid w:val="00C554DC"/>
    <w:rsid w:val="00C75B41"/>
    <w:rsid w:val="00C972EE"/>
    <w:rsid w:val="00CA3324"/>
    <w:rsid w:val="00CB4B84"/>
    <w:rsid w:val="00CF4E0E"/>
    <w:rsid w:val="00D40378"/>
    <w:rsid w:val="00D420E5"/>
    <w:rsid w:val="00D51732"/>
    <w:rsid w:val="00D63A65"/>
    <w:rsid w:val="00D66C05"/>
    <w:rsid w:val="00DC5B35"/>
    <w:rsid w:val="00DC7DF5"/>
    <w:rsid w:val="00E00FCA"/>
    <w:rsid w:val="00E012DE"/>
    <w:rsid w:val="00E46C2D"/>
    <w:rsid w:val="00E5278B"/>
    <w:rsid w:val="00E81881"/>
    <w:rsid w:val="00E81EED"/>
    <w:rsid w:val="00EB200C"/>
    <w:rsid w:val="00EB239D"/>
    <w:rsid w:val="00ED3335"/>
    <w:rsid w:val="00ED5F06"/>
    <w:rsid w:val="00EF2F35"/>
    <w:rsid w:val="00F0671D"/>
    <w:rsid w:val="00F31BF6"/>
    <w:rsid w:val="00F36FE6"/>
    <w:rsid w:val="00F441F8"/>
    <w:rsid w:val="00F661D7"/>
    <w:rsid w:val="00F93482"/>
    <w:rsid w:val="00FA2016"/>
    <w:rsid w:val="00FA4B37"/>
    <w:rsid w:val="00FB1571"/>
    <w:rsid w:val="00FF7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9F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9F6"/>
    <w:pPr>
      <w:ind w:left="720"/>
      <w:contextualSpacing/>
    </w:pPr>
  </w:style>
  <w:style w:type="character" w:styleId="Hyperlink">
    <w:name w:val="Hyperlink"/>
    <w:basedOn w:val="DefaultParagraphFont"/>
    <w:uiPriority w:val="99"/>
    <w:unhideWhenUsed/>
    <w:rsid w:val="005029F6"/>
    <w:rPr>
      <w:color w:val="0000FF" w:themeColor="hyperlink"/>
      <w:u w:val="single"/>
    </w:rPr>
  </w:style>
  <w:style w:type="paragraph" w:styleId="Header">
    <w:name w:val="header"/>
    <w:basedOn w:val="Normal"/>
    <w:link w:val="HeaderChar"/>
    <w:uiPriority w:val="99"/>
    <w:unhideWhenUsed/>
    <w:rsid w:val="00EF2F35"/>
    <w:pPr>
      <w:tabs>
        <w:tab w:val="center" w:pos="4680"/>
        <w:tab w:val="right" w:pos="9360"/>
      </w:tabs>
    </w:pPr>
  </w:style>
  <w:style w:type="character" w:customStyle="1" w:styleId="HeaderChar">
    <w:name w:val="Header Char"/>
    <w:basedOn w:val="DefaultParagraphFont"/>
    <w:link w:val="Header"/>
    <w:uiPriority w:val="99"/>
    <w:rsid w:val="00EF2F35"/>
    <w:rPr>
      <w:rFonts w:ascii="Times New Roman" w:hAnsi="Times New Roman" w:cs="Times New Roman"/>
      <w:sz w:val="24"/>
      <w:szCs w:val="24"/>
    </w:rPr>
  </w:style>
  <w:style w:type="paragraph" w:styleId="Footer">
    <w:name w:val="footer"/>
    <w:basedOn w:val="Normal"/>
    <w:link w:val="FooterChar"/>
    <w:uiPriority w:val="99"/>
    <w:unhideWhenUsed/>
    <w:rsid w:val="00EF2F35"/>
    <w:pPr>
      <w:tabs>
        <w:tab w:val="center" w:pos="4680"/>
        <w:tab w:val="right" w:pos="9360"/>
      </w:tabs>
    </w:pPr>
  </w:style>
  <w:style w:type="character" w:customStyle="1" w:styleId="FooterChar">
    <w:name w:val="Footer Char"/>
    <w:basedOn w:val="DefaultParagraphFont"/>
    <w:link w:val="Footer"/>
    <w:uiPriority w:val="99"/>
    <w:rsid w:val="00EF2F3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F2F35"/>
    <w:rPr>
      <w:rFonts w:ascii="Tahoma" w:hAnsi="Tahoma" w:cs="Tahoma"/>
      <w:sz w:val="16"/>
      <w:szCs w:val="16"/>
    </w:rPr>
  </w:style>
  <w:style w:type="character" w:customStyle="1" w:styleId="BalloonTextChar">
    <w:name w:val="Balloon Text Char"/>
    <w:basedOn w:val="DefaultParagraphFont"/>
    <w:link w:val="BalloonText"/>
    <w:uiPriority w:val="99"/>
    <w:semiHidden/>
    <w:rsid w:val="00EF2F35"/>
    <w:rPr>
      <w:rFonts w:ascii="Tahoma" w:hAnsi="Tahoma" w:cs="Tahoma"/>
      <w:sz w:val="16"/>
      <w:szCs w:val="16"/>
    </w:rPr>
  </w:style>
  <w:style w:type="paragraph" w:customStyle="1" w:styleId="Default">
    <w:name w:val="Default"/>
    <w:rsid w:val="000D232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56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556E0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556E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556E0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9F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9F6"/>
    <w:pPr>
      <w:ind w:left="720"/>
      <w:contextualSpacing/>
    </w:pPr>
  </w:style>
  <w:style w:type="character" w:styleId="Hyperlink">
    <w:name w:val="Hyperlink"/>
    <w:basedOn w:val="DefaultParagraphFont"/>
    <w:uiPriority w:val="99"/>
    <w:unhideWhenUsed/>
    <w:rsid w:val="005029F6"/>
    <w:rPr>
      <w:color w:val="0000FF" w:themeColor="hyperlink"/>
      <w:u w:val="single"/>
    </w:rPr>
  </w:style>
  <w:style w:type="paragraph" w:styleId="Header">
    <w:name w:val="header"/>
    <w:basedOn w:val="Normal"/>
    <w:link w:val="HeaderChar"/>
    <w:uiPriority w:val="99"/>
    <w:unhideWhenUsed/>
    <w:rsid w:val="00EF2F35"/>
    <w:pPr>
      <w:tabs>
        <w:tab w:val="center" w:pos="4680"/>
        <w:tab w:val="right" w:pos="9360"/>
      </w:tabs>
    </w:pPr>
  </w:style>
  <w:style w:type="character" w:customStyle="1" w:styleId="HeaderChar">
    <w:name w:val="Header Char"/>
    <w:basedOn w:val="DefaultParagraphFont"/>
    <w:link w:val="Header"/>
    <w:uiPriority w:val="99"/>
    <w:rsid w:val="00EF2F35"/>
    <w:rPr>
      <w:rFonts w:ascii="Times New Roman" w:hAnsi="Times New Roman" w:cs="Times New Roman"/>
      <w:sz w:val="24"/>
      <w:szCs w:val="24"/>
    </w:rPr>
  </w:style>
  <w:style w:type="paragraph" w:styleId="Footer">
    <w:name w:val="footer"/>
    <w:basedOn w:val="Normal"/>
    <w:link w:val="FooterChar"/>
    <w:uiPriority w:val="99"/>
    <w:unhideWhenUsed/>
    <w:rsid w:val="00EF2F35"/>
    <w:pPr>
      <w:tabs>
        <w:tab w:val="center" w:pos="4680"/>
        <w:tab w:val="right" w:pos="9360"/>
      </w:tabs>
    </w:pPr>
  </w:style>
  <w:style w:type="character" w:customStyle="1" w:styleId="FooterChar">
    <w:name w:val="Footer Char"/>
    <w:basedOn w:val="DefaultParagraphFont"/>
    <w:link w:val="Footer"/>
    <w:uiPriority w:val="99"/>
    <w:rsid w:val="00EF2F3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F2F35"/>
    <w:rPr>
      <w:rFonts w:ascii="Tahoma" w:hAnsi="Tahoma" w:cs="Tahoma"/>
      <w:sz w:val="16"/>
      <w:szCs w:val="16"/>
    </w:rPr>
  </w:style>
  <w:style w:type="character" w:customStyle="1" w:styleId="BalloonTextChar">
    <w:name w:val="Balloon Text Char"/>
    <w:basedOn w:val="DefaultParagraphFont"/>
    <w:link w:val="BalloonText"/>
    <w:uiPriority w:val="99"/>
    <w:semiHidden/>
    <w:rsid w:val="00EF2F35"/>
    <w:rPr>
      <w:rFonts w:ascii="Tahoma" w:hAnsi="Tahoma" w:cs="Tahoma"/>
      <w:sz w:val="16"/>
      <w:szCs w:val="16"/>
    </w:rPr>
  </w:style>
  <w:style w:type="paragraph" w:customStyle="1" w:styleId="Default">
    <w:name w:val="Default"/>
    <w:rsid w:val="000D232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56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556E0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556E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556E0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07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alsprings.org/Publications/Budget_FY2014/FY2014BusinessPlan.pdf"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3</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Coral Springs</Company>
  <LinksUpToDate>false</LinksUpToDate>
  <CharactersWithSpaces>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testuser</dc:creator>
  <cp:lastModifiedBy>testuser</cp:lastModifiedBy>
  <cp:revision>5</cp:revision>
  <dcterms:created xsi:type="dcterms:W3CDTF">2014-05-30T13:01:00Z</dcterms:created>
  <dcterms:modified xsi:type="dcterms:W3CDTF">2014-05-30T16:09:00Z</dcterms:modified>
</cp:coreProperties>
</file>