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diagrams/drawing1.xml" ContentType="application/vnd.ms-office.drawingml.diagramDrawing+xml"/>
  <Override PartName="/word/diagrams/quickStyle1.xml" ContentType="application/vnd.openxmlformats-officedocument.drawingml.diagramStyle+xml"/>
  <Override PartName="/word/diagrams/layout1.xml" ContentType="application/vnd.openxmlformats-officedocument.drawingml.diagramLayout+xml"/>
  <Override PartName="/word/diagrams/colors1.xml" ContentType="application/vnd.openxmlformats-officedocument.drawingml.diagramColor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8C2" w:rsidRPr="0057082B" w:rsidRDefault="0057082B" w:rsidP="009F3513">
      <w:pPr>
        <w:tabs>
          <w:tab w:val="left" w:pos="8730"/>
        </w:tabs>
        <w:spacing w:after="0"/>
        <w:jc w:val="center"/>
        <w:rPr>
          <w:rFonts w:ascii="Times New Roman" w:hAnsi="Times New Roman" w:cs="Times New Roman"/>
          <w:b/>
          <w:sz w:val="24"/>
          <w:szCs w:val="24"/>
        </w:rPr>
      </w:pPr>
      <w:r w:rsidRPr="0057082B">
        <w:rPr>
          <w:rFonts w:ascii="Times New Roman" w:hAnsi="Times New Roman" w:cs="Times New Roman"/>
          <w:b/>
          <w:sz w:val="24"/>
          <w:szCs w:val="24"/>
        </w:rPr>
        <w:t>ICMA 2012 Annual Awards Program</w:t>
      </w:r>
    </w:p>
    <w:p w:rsidR="0057082B" w:rsidRPr="0057082B" w:rsidRDefault="0057082B" w:rsidP="009F3513">
      <w:pPr>
        <w:spacing w:after="0"/>
        <w:jc w:val="center"/>
        <w:rPr>
          <w:rFonts w:ascii="Times New Roman" w:hAnsi="Times New Roman" w:cs="Times New Roman"/>
          <w:b/>
          <w:sz w:val="24"/>
          <w:szCs w:val="24"/>
        </w:rPr>
      </w:pPr>
      <w:r w:rsidRPr="0057082B">
        <w:rPr>
          <w:rFonts w:ascii="Times New Roman" w:hAnsi="Times New Roman" w:cs="Times New Roman"/>
          <w:b/>
          <w:sz w:val="24"/>
          <w:szCs w:val="24"/>
        </w:rPr>
        <w:t>City of Punta Gorda, Florida - Results through Collaboration: The Power of Partnerships</w:t>
      </w:r>
    </w:p>
    <w:p w:rsidR="0057082B" w:rsidRDefault="0057082B" w:rsidP="009F3513">
      <w:pPr>
        <w:spacing w:after="0"/>
        <w:jc w:val="center"/>
        <w:rPr>
          <w:rFonts w:ascii="Times New Roman" w:hAnsi="Times New Roman" w:cs="Times New Roman"/>
          <w:b/>
          <w:sz w:val="24"/>
          <w:szCs w:val="24"/>
        </w:rPr>
      </w:pPr>
      <w:r w:rsidRPr="0057082B">
        <w:rPr>
          <w:rFonts w:ascii="Times New Roman" w:hAnsi="Times New Roman" w:cs="Times New Roman"/>
          <w:b/>
          <w:sz w:val="24"/>
          <w:szCs w:val="24"/>
        </w:rPr>
        <w:t>Community Partnerships Program Excellence Award Category</w:t>
      </w:r>
    </w:p>
    <w:p w:rsidR="00AC13E0" w:rsidRDefault="00AC13E0" w:rsidP="00AC13E0">
      <w:pPr>
        <w:spacing w:after="0"/>
        <w:jc w:val="both"/>
        <w:rPr>
          <w:rFonts w:ascii="Times New Roman" w:hAnsi="Times New Roman" w:cs="Times New Roman"/>
          <w:b/>
          <w:sz w:val="24"/>
          <w:szCs w:val="24"/>
        </w:rPr>
      </w:pPr>
    </w:p>
    <w:p w:rsidR="00F11328" w:rsidRPr="00001BD7" w:rsidRDefault="00F11328" w:rsidP="00B1782D">
      <w:pPr>
        <w:jc w:val="both"/>
        <w:rPr>
          <w:rFonts w:ascii="Times New Roman" w:hAnsi="Times New Roman" w:cs="Times New Roman"/>
          <w:b/>
          <w:sz w:val="24"/>
          <w:szCs w:val="24"/>
        </w:rPr>
      </w:pPr>
      <w:r w:rsidRPr="00001BD7">
        <w:rPr>
          <w:rFonts w:ascii="Times New Roman" w:hAnsi="Times New Roman" w:cs="Times New Roman"/>
          <w:b/>
          <w:sz w:val="24"/>
          <w:szCs w:val="24"/>
        </w:rPr>
        <w:t>Problem Assessment &amp; Challenge</w:t>
      </w:r>
    </w:p>
    <w:p w:rsidR="00AC13E0" w:rsidRDefault="00B1782D" w:rsidP="00AC1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On August 13, 2004, Hurricane Charley made landfall on the southwestern cost of Florida directly hitting the City of Punta Gorda</w:t>
      </w:r>
      <w:r w:rsidR="002941E7">
        <w:rPr>
          <w:rFonts w:ascii="Times New Roman" w:hAnsi="Times New Roman" w:cs="Times New Roman"/>
          <w:sz w:val="24"/>
          <w:szCs w:val="24"/>
        </w:rPr>
        <w:t xml:space="preserve"> (population 17,000)</w:t>
      </w:r>
      <w:r>
        <w:rPr>
          <w:rFonts w:ascii="Times New Roman" w:hAnsi="Times New Roman" w:cs="Times New Roman"/>
          <w:sz w:val="24"/>
          <w:szCs w:val="24"/>
        </w:rPr>
        <w:t xml:space="preserve">.  As a Category 4 storm, it was the strongest hurricane to hit the state since Hurricane Andrew in 1992.  With sustained winds of over 150 mph, Charley </w:t>
      </w:r>
      <w:r w:rsidR="00CC2902">
        <w:rPr>
          <w:rFonts w:ascii="Times New Roman" w:hAnsi="Times New Roman" w:cs="Times New Roman"/>
          <w:sz w:val="24"/>
          <w:szCs w:val="24"/>
        </w:rPr>
        <w:t>created havoc</w:t>
      </w:r>
      <w:r>
        <w:rPr>
          <w:rFonts w:ascii="Times New Roman" w:hAnsi="Times New Roman" w:cs="Times New Roman"/>
          <w:sz w:val="24"/>
          <w:szCs w:val="24"/>
        </w:rPr>
        <w:t xml:space="preserve"> </w:t>
      </w:r>
      <w:r w:rsidR="00CC2902">
        <w:rPr>
          <w:rFonts w:ascii="Times New Roman" w:hAnsi="Times New Roman" w:cs="Times New Roman"/>
          <w:sz w:val="24"/>
          <w:szCs w:val="24"/>
        </w:rPr>
        <w:t xml:space="preserve">on </w:t>
      </w:r>
      <w:r>
        <w:rPr>
          <w:rFonts w:ascii="Times New Roman" w:hAnsi="Times New Roman" w:cs="Times New Roman"/>
          <w:sz w:val="24"/>
          <w:szCs w:val="24"/>
        </w:rPr>
        <w:t>nearly everything in its path.</w:t>
      </w:r>
      <w:r w:rsidR="00CC2902">
        <w:rPr>
          <w:rFonts w:ascii="Times New Roman" w:hAnsi="Times New Roman" w:cs="Times New Roman"/>
          <w:sz w:val="24"/>
          <w:szCs w:val="24"/>
        </w:rPr>
        <w:t xml:space="preserve">  </w:t>
      </w:r>
      <w:r>
        <w:rPr>
          <w:rFonts w:ascii="Times New Roman" w:hAnsi="Times New Roman" w:cs="Times New Roman"/>
          <w:sz w:val="24"/>
          <w:szCs w:val="24"/>
        </w:rPr>
        <w:t>In Punta Gorda alone, nearly every structure (residential, commercial, industrial and governmental) received some form of damage.</w:t>
      </w:r>
      <w:r w:rsidR="00825F6E">
        <w:rPr>
          <w:rFonts w:ascii="Times New Roman" w:hAnsi="Times New Roman" w:cs="Times New Roman"/>
          <w:sz w:val="24"/>
          <w:szCs w:val="24"/>
        </w:rPr>
        <w:t xml:space="preserve">  </w:t>
      </w:r>
      <w:r w:rsidR="00CC2902">
        <w:rPr>
          <w:rFonts w:ascii="Times New Roman" w:hAnsi="Times New Roman" w:cs="Times New Roman"/>
          <w:sz w:val="24"/>
          <w:szCs w:val="24"/>
        </w:rPr>
        <w:t xml:space="preserve">The Community Redevelopment Area (CRA), which consists of the core downtown and adjacent historic residential neighborhoods, received the brunt of the storm’s destruction.  </w:t>
      </w:r>
      <w:r w:rsidR="0004437C">
        <w:rPr>
          <w:rFonts w:ascii="Times New Roman" w:hAnsi="Times New Roman" w:cs="Times New Roman"/>
          <w:sz w:val="24"/>
          <w:szCs w:val="24"/>
        </w:rPr>
        <w:t xml:space="preserve">Of the 656 commercial structures inspected, 238 suffered major damaged and 80 were completely destroyed, representing 48% of all commercial property. </w:t>
      </w:r>
      <w:r w:rsidR="00825F6E">
        <w:rPr>
          <w:rFonts w:ascii="Times New Roman" w:hAnsi="Times New Roman" w:cs="Times New Roman"/>
          <w:sz w:val="24"/>
          <w:szCs w:val="24"/>
        </w:rPr>
        <w:t xml:space="preserve">The City’s utility system </w:t>
      </w:r>
      <w:r w:rsidR="00210782">
        <w:rPr>
          <w:rFonts w:ascii="Times New Roman" w:hAnsi="Times New Roman" w:cs="Times New Roman"/>
          <w:sz w:val="24"/>
          <w:szCs w:val="24"/>
        </w:rPr>
        <w:t>distribution and transmission lines were</w:t>
      </w:r>
      <w:r w:rsidR="00825F6E">
        <w:rPr>
          <w:rFonts w:ascii="Times New Roman" w:hAnsi="Times New Roman" w:cs="Times New Roman"/>
          <w:sz w:val="24"/>
          <w:szCs w:val="24"/>
        </w:rPr>
        <w:t xml:space="preserve"> </w:t>
      </w:r>
      <w:r w:rsidR="00210782">
        <w:rPr>
          <w:rFonts w:ascii="Times New Roman" w:hAnsi="Times New Roman" w:cs="Times New Roman"/>
          <w:sz w:val="24"/>
          <w:szCs w:val="24"/>
        </w:rPr>
        <w:t xml:space="preserve">not </w:t>
      </w:r>
      <w:r w:rsidR="00825F6E">
        <w:rPr>
          <w:rFonts w:ascii="Times New Roman" w:hAnsi="Times New Roman" w:cs="Times New Roman"/>
          <w:sz w:val="24"/>
          <w:szCs w:val="24"/>
        </w:rPr>
        <w:t>operational</w:t>
      </w:r>
      <w:r w:rsidR="00210782">
        <w:rPr>
          <w:rFonts w:ascii="Times New Roman" w:hAnsi="Times New Roman" w:cs="Times New Roman"/>
          <w:sz w:val="24"/>
          <w:szCs w:val="24"/>
        </w:rPr>
        <w:t xml:space="preserve"> and needed to be completely restored</w:t>
      </w:r>
      <w:r w:rsidR="00825F6E">
        <w:rPr>
          <w:rFonts w:ascii="Times New Roman" w:hAnsi="Times New Roman" w:cs="Times New Roman"/>
          <w:sz w:val="24"/>
          <w:szCs w:val="24"/>
        </w:rPr>
        <w:t>.</w:t>
      </w:r>
      <w:r w:rsidR="00210782">
        <w:rPr>
          <w:rFonts w:ascii="Times New Roman" w:hAnsi="Times New Roman" w:cs="Times New Roman"/>
          <w:sz w:val="24"/>
          <w:szCs w:val="24"/>
        </w:rPr>
        <w:t xml:space="preserve">  The City suspended Council meetings for some months until facilities could be made available for the elected officials, staff and public to reconvene.</w:t>
      </w:r>
      <w:r w:rsidR="00F11328">
        <w:rPr>
          <w:rFonts w:ascii="Times New Roman" w:hAnsi="Times New Roman" w:cs="Times New Roman"/>
          <w:sz w:val="24"/>
          <w:szCs w:val="24"/>
        </w:rPr>
        <w:t xml:space="preserve">  Some </w:t>
      </w:r>
      <w:r w:rsidR="00001BD7">
        <w:rPr>
          <w:rFonts w:ascii="Times New Roman" w:hAnsi="Times New Roman" w:cs="Times New Roman"/>
          <w:sz w:val="24"/>
          <w:szCs w:val="24"/>
        </w:rPr>
        <w:t>four</w:t>
      </w:r>
      <w:r w:rsidR="00F11328">
        <w:rPr>
          <w:rFonts w:ascii="Times New Roman" w:hAnsi="Times New Roman" w:cs="Times New Roman"/>
          <w:sz w:val="24"/>
          <w:szCs w:val="24"/>
        </w:rPr>
        <w:t xml:space="preserve"> months after the hurricane landed, the community sensed inaction and a desire to rebuild the City</w:t>
      </w:r>
      <w:r w:rsidR="00CC2902">
        <w:rPr>
          <w:rFonts w:ascii="Times New Roman" w:hAnsi="Times New Roman" w:cs="Times New Roman"/>
          <w:sz w:val="24"/>
          <w:szCs w:val="24"/>
        </w:rPr>
        <w:t>’s CRA</w:t>
      </w:r>
      <w:r w:rsidR="00F11328">
        <w:rPr>
          <w:rFonts w:ascii="Times New Roman" w:hAnsi="Times New Roman" w:cs="Times New Roman"/>
          <w:sz w:val="24"/>
          <w:szCs w:val="24"/>
        </w:rPr>
        <w:t xml:space="preserve"> with a clean slate.  The entire community (public, private and non-profit sectors) aimed to achieve transparency, in which all stakeholders would be held to standards of performance, accountability and actively engaged in identifying solutions and producing results.</w:t>
      </w:r>
    </w:p>
    <w:p w:rsidR="00F11328" w:rsidRPr="00AC13E0" w:rsidRDefault="00F11328" w:rsidP="00AC13E0">
      <w:pPr>
        <w:spacing w:after="0" w:line="480" w:lineRule="auto"/>
        <w:jc w:val="both"/>
        <w:rPr>
          <w:rFonts w:ascii="Times New Roman" w:hAnsi="Times New Roman" w:cs="Times New Roman"/>
          <w:sz w:val="24"/>
          <w:szCs w:val="24"/>
        </w:rPr>
      </w:pPr>
      <w:r w:rsidRPr="00001BD7">
        <w:rPr>
          <w:rFonts w:ascii="Times New Roman" w:hAnsi="Times New Roman" w:cs="Times New Roman"/>
          <w:b/>
          <w:sz w:val="24"/>
          <w:szCs w:val="24"/>
        </w:rPr>
        <w:t>Program Implementation</w:t>
      </w:r>
      <w:r w:rsidR="00290577" w:rsidRPr="00001BD7">
        <w:rPr>
          <w:rFonts w:ascii="Times New Roman" w:hAnsi="Times New Roman" w:cs="Times New Roman"/>
          <w:b/>
          <w:sz w:val="24"/>
          <w:szCs w:val="24"/>
        </w:rPr>
        <w:t xml:space="preserve">, Costs &amp; Tangible Results </w:t>
      </w:r>
    </w:p>
    <w:p w:rsidR="00F11328" w:rsidRDefault="00F11328" w:rsidP="00AC13E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City and its partners worked hand in hand to rebuild </w:t>
      </w:r>
      <w:r w:rsidR="00CC2902">
        <w:rPr>
          <w:rFonts w:ascii="Times New Roman" w:hAnsi="Times New Roman" w:cs="Times New Roman"/>
          <w:sz w:val="24"/>
          <w:szCs w:val="24"/>
        </w:rPr>
        <w:t xml:space="preserve">its CRA </w:t>
      </w:r>
      <w:r>
        <w:rPr>
          <w:rFonts w:ascii="Times New Roman" w:hAnsi="Times New Roman" w:cs="Times New Roman"/>
          <w:sz w:val="24"/>
          <w:szCs w:val="24"/>
        </w:rPr>
        <w:t xml:space="preserve">under the principle that the local government doesn’t necessarily have to provide the service; instead the local government should be the catalyst for action.  </w:t>
      </w:r>
      <w:r w:rsidR="00290577">
        <w:rPr>
          <w:rFonts w:ascii="Times New Roman" w:hAnsi="Times New Roman" w:cs="Times New Roman"/>
          <w:sz w:val="24"/>
          <w:szCs w:val="24"/>
        </w:rPr>
        <w:t xml:space="preserve">Leadership roles were dispersed among the partners based on </w:t>
      </w:r>
      <w:r w:rsidR="00290577">
        <w:rPr>
          <w:rFonts w:ascii="Times New Roman" w:hAnsi="Times New Roman" w:cs="Times New Roman"/>
          <w:sz w:val="24"/>
          <w:szCs w:val="24"/>
        </w:rPr>
        <w:lastRenderedPageBreak/>
        <w:t>specific project</w:t>
      </w:r>
      <w:r w:rsidR="00001BD7">
        <w:rPr>
          <w:rFonts w:ascii="Times New Roman" w:hAnsi="Times New Roman" w:cs="Times New Roman"/>
          <w:sz w:val="24"/>
          <w:szCs w:val="24"/>
        </w:rPr>
        <w:t>s</w:t>
      </w:r>
      <w:r w:rsidR="00290577">
        <w:rPr>
          <w:rFonts w:ascii="Times New Roman" w:hAnsi="Times New Roman" w:cs="Times New Roman"/>
          <w:sz w:val="24"/>
          <w:szCs w:val="24"/>
        </w:rPr>
        <w:t xml:space="preserve"> to be undertaken.</w:t>
      </w:r>
      <w:r w:rsidR="00001BD7">
        <w:rPr>
          <w:rFonts w:ascii="Times New Roman" w:hAnsi="Times New Roman" w:cs="Times New Roman"/>
          <w:sz w:val="24"/>
          <w:szCs w:val="24"/>
        </w:rPr>
        <w:t xml:space="preserve">  The list below highlights</w:t>
      </w:r>
      <w:r w:rsidR="000E51E3">
        <w:rPr>
          <w:rFonts w:ascii="Times New Roman" w:hAnsi="Times New Roman" w:cs="Times New Roman"/>
          <w:sz w:val="24"/>
          <w:szCs w:val="24"/>
        </w:rPr>
        <w:t xml:space="preserve"> some</w:t>
      </w:r>
      <w:r w:rsidR="00001BD7">
        <w:rPr>
          <w:rFonts w:ascii="Times New Roman" w:hAnsi="Times New Roman" w:cs="Times New Roman"/>
          <w:sz w:val="24"/>
          <w:szCs w:val="24"/>
        </w:rPr>
        <w:t xml:space="preserve"> </w:t>
      </w:r>
      <w:r w:rsidR="00CC2902">
        <w:rPr>
          <w:rFonts w:ascii="Times New Roman" w:hAnsi="Times New Roman" w:cs="Times New Roman"/>
          <w:sz w:val="24"/>
          <w:szCs w:val="24"/>
        </w:rPr>
        <w:t>key</w:t>
      </w:r>
      <w:r w:rsidR="00001BD7">
        <w:rPr>
          <w:rFonts w:ascii="Times New Roman" w:hAnsi="Times New Roman" w:cs="Times New Roman"/>
          <w:sz w:val="24"/>
          <w:szCs w:val="24"/>
        </w:rPr>
        <w:t xml:space="preserve"> projects accomplished through collaboration and a partnership spirit.</w:t>
      </w:r>
    </w:p>
    <w:p w:rsidR="007A0693" w:rsidRPr="00AC13E0" w:rsidRDefault="007A0693" w:rsidP="00AC13E0">
      <w:pPr>
        <w:spacing w:after="0"/>
        <w:jc w:val="both"/>
        <w:rPr>
          <w:rFonts w:ascii="Times New Roman" w:hAnsi="Times New Roman" w:cs="Times New Roman"/>
          <w:i/>
          <w:sz w:val="24"/>
          <w:szCs w:val="24"/>
        </w:rPr>
      </w:pPr>
      <w:r w:rsidRPr="00AC13E0">
        <w:rPr>
          <w:rFonts w:ascii="Times New Roman" w:hAnsi="Times New Roman" w:cs="Times New Roman"/>
          <w:sz w:val="24"/>
          <w:szCs w:val="24"/>
        </w:rPr>
        <w:t>Structured Planning Process</w:t>
      </w:r>
      <w:r w:rsidR="00FE2B98" w:rsidRPr="00AC13E0">
        <w:rPr>
          <w:rFonts w:ascii="Times New Roman" w:hAnsi="Times New Roman" w:cs="Times New Roman"/>
          <w:sz w:val="24"/>
          <w:szCs w:val="24"/>
        </w:rPr>
        <w:t xml:space="preserve"> – Leader City of Punta Gorda</w:t>
      </w:r>
      <w:r w:rsidR="006648B6" w:rsidRPr="00AC13E0">
        <w:rPr>
          <w:rFonts w:ascii="Times New Roman" w:hAnsi="Times New Roman" w:cs="Times New Roman"/>
          <w:sz w:val="24"/>
          <w:szCs w:val="24"/>
        </w:rPr>
        <w:t>…Partners All Sectors of the Community</w:t>
      </w:r>
      <w:r w:rsidR="000E51E3" w:rsidRPr="00AC13E0">
        <w:rPr>
          <w:rFonts w:ascii="Times New Roman" w:hAnsi="Times New Roman" w:cs="Times New Roman"/>
          <w:sz w:val="24"/>
          <w:szCs w:val="24"/>
        </w:rPr>
        <w:t>…</w:t>
      </w:r>
      <w:r w:rsidR="00F7749F" w:rsidRPr="00AC13E0">
        <w:rPr>
          <w:rFonts w:ascii="Times New Roman" w:hAnsi="Times New Roman" w:cs="Times New Roman"/>
          <w:i/>
          <w:sz w:val="24"/>
          <w:szCs w:val="24"/>
        </w:rPr>
        <w:t>Implement</w:t>
      </w:r>
      <w:r w:rsidR="006428D8" w:rsidRPr="00AC13E0">
        <w:rPr>
          <w:rFonts w:ascii="Times New Roman" w:hAnsi="Times New Roman" w:cs="Times New Roman"/>
          <w:i/>
          <w:sz w:val="24"/>
          <w:szCs w:val="24"/>
        </w:rPr>
        <w:t>ation of a</w:t>
      </w:r>
      <w:r w:rsidR="000E51E3" w:rsidRPr="00AC13E0">
        <w:rPr>
          <w:rFonts w:ascii="Times New Roman" w:hAnsi="Times New Roman" w:cs="Times New Roman"/>
          <w:i/>
          <w:sz w:val="24"/>
          <w:szCs w:val="24"/>
        </w:rPr>
        <w:t xml:space="preserve"> </w:t>
      </w:r>
      <w:r w:rsidR="00100FA9" w:rsidRPr="00AC13E0">
        <w:rPr>
          <w:rFonts w:ascii="Times New Roman" w:hAnsi="Times New Roman" w:cs="Times New Roman"/>
          <w:i/>
          <w:sz w:val="24"/>
          <w:szCs w:val="24"/>
        </w:rPr>
        <w:t>structured</w:t>
      </w:r>
      <w:r w:rsidR="00F7749F" w:rsidRPr="00AC13E0">
        <w:rPr>
          <w:rFonts w:ascii="Times New Roman" w:hAnsi="Times New Roman" w:cs="Times New Roman"/>
          <w:i/>
          <w:sz w:val="24"/>
          <w:szCs w:val="24"/>
        </w:rPr>
        <w:t xml:space="preserve"> process </w:t>
      </w:r>
      <w:r w:rsidR="00100FA9" w:rsidRPr="00AC13E0">
        <w:rPr>
          <w:rFonts w:ascii="Times New Roman" w:hAnsi="Times New Roman" w:cs="Times New Roman"/>
          <w:i/>
          <w:sz w:val="24"/>
          <w:szCs w:val="24"/>
        </w:rPr>
        <w:t>l</w:t>
      </w:r>
      <w:r w:rsidR="00F7749F" w:rsidRPr="00AC13E0">
        <w:rPr>
          <w:rFonts w:ascii="Times New Roman" w:hAnsi="Times New Roman" w:cs="Times New Roman"/>
          <w:i/>
          <w:sz w:val="24"/>
          <w:szCs w:val="24"/>
        </w:rPr>
        <w:t>ink</w:t>
      </w:r>
      <w:r w:rsidR="00100FA9" w:rsidRPr="00AC13E0">
        <w:rPr>
          <w:rFonts w:ascii="Times New Roman" w:hAnsi="Times New Roman" w:cs="Times New Roman"/>
          <w:i/>
          <w:sz w:val="24"/>
          <w:szCs w:val="24"/>
        </w:rPr>
        <w:t xml:space="preserve">ing </w:t>
      </w:r>
      <w:r w:rsidR="00F7749F" w:rsidRPr="00AC13E0">
        <w:rPr>
          <w:rFonts w:ascii="Times New Roman" w:hAnsi="Times New Roman" w:cs="Times New Roman"/>
          <w:i/>
          <w:sz w:val="24"/>
          <w:szCs w:val="24"/>
        </w:rPr>
        <w:t>public input</w:t>
      </w:r>
      <w:r w:rsidR="00100FA9" w:rsidRPr="00AC13E0">
        <w:rPr>
          <w:rFonts w:ascii="Times New Roman" w:hAnsi="Times New Roman" w:cs="Times New Roman"/>
          <w:i/>
          <w:sz w:val="24"/>
          <w:szCs w:val="24"/>
        </w:rPr>
        <w:t xml:space="preserve"> and planning</w:t>
      </w:r>
      <w:r w:rsidR="00FF20AF" w:rsidRPr="00AC13E0">
        <w:rPr>
          <w:rFonts w:ascii="Times New Roman" w:hAnsi="Times New Roman" w:cs="Times New Roman"/>
          <w:i/>
          <w:sz w:val="24"/>
          <w:szCs w:val="24"/>
        </w:rPr>
        <w:t>/financial/efficiency</w:t>
      </w:r>
      <w:r w:rsidR="00100FA9" w:rsidRPr="00AC13E0">
        <w:rPr>
          <w:rFonts w:ascii="Times New Roman" w:hAnsi="Times New Roman" w:cs="Times New Roman"/>
          <w:i/>
          <w:sz w:val="24"/>
          <w:szCs w:val="24"/>
        </w:rPr>
        <w:t xml:space="preserve"> documents </w:t>
      </w:r>
      <w:r w:rsidR="00F7749F" w:rsidRPr="00AC13E0">
        <w:rPr>
          <w:rFonts w:ascii="Times New Roman" w:hAnsi="Times New Roman" w:cs="Times New Roman"/>
          <w:i/>
          <w:sz w:val="24"/>
          <w:szCs w:val="24"/>
        </w:rPr>
        <w:t xml:space="preserve">into </w:t>
      </w:r>
      <w:r w:rsidR="00100FA9" w:rsidRPr="00AC13E0">
        <w:rPr>
          <w:rFonts w:ascii="Times New Roman" w:hAnsi="Times New Roman" w:cs="Times New Roman"/>
          <w:i/>
          <w:sz w:val="24"/>
          <w:szCs w:val="24"/>
        </w:rPr>
        <w:t>development of annual strategic plan, long range financial plan and budget, as shown below.</w:t>
      </w:r>
      <w:r w:rsidR="00FF20AF" w:rsidRPr="00AC13E0">
        <w:rPr>
          <w:rFonts w:ascii="Times New Roman" w:hAnsi="Times New Roman" w:cs="Times New Roman"/>
          <w:i/>
          <w:sz w:val="24"/>
          <w:szCs w:val="24"/>
        </w:rPr>
        <w:t xml:space="preserve">  In this manner, the community clearly evaluates performance and tracks progress.</w:t>
      </w:r>
    </w:p>
    <w:p w:rsidR="00AC13E0" w:rsidRPr="00AC13E0" w:rsidRDefault="00AC13E0" w:rsidP="00AC13E0">
      <w:pPr>
        <w:spacing w:after="0"/>
        <w:jc w:val="both"/>
        <w:rPr>
          <w:rFonts w:ascii="Times New Roman" w:hAnsi="Times New Roman" w:cs="Times New Roman"/>
          <w:sz w:val="24"/>
          <w:szCs w:val="24"/>
        </w:rPr>
      </w:pPr>
    </w:p>
    <w:p w:rsidR="00F11328" w:rsidRDefault="00F7749F" w:rsidP="00567729">
      <w:pPr>
        <w:tabs>
          <w:tab w:val="left" w:pos="630"/>
        </w:tabs>
        <w:jc w:val="both"/>
        <w:rPr>
          <w:rFonts w:ascii="Times New Roman" w:hAnsi="Times New Roman" w:cs="Times New Roman"/>
          <w:sz w:val="24"/>
          <w:szCs w:val="24"/>
        </w:rPr>
      </w:pPr>
      <w:r w:rsidRPr="00100FA9">
        <w:rPr>
          <w:rFonts w:ascii="Times New Roman" w:hAnsi="Times New Roman" w:cs="Times New Roman"/>
          <w:noProof/>
          <w:sz w:val="16"/>
          <w:szCs w:val="16"/>
        </w:rPr>
        <w:drawing>
          <wp:inline distT="0" distB="0" distL="0" distR="0">
            <wp:extent cx="5943600" cy="2819400"/>
            <wp:effectExtent l="3810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r w:rsidR="007A0693">
        <w:rPr>
          <w:rFonts w:ascii="Times New Roman" w:hAnsi="Times New Roman" w:cs="Times New Roman"/>
          <w:sz w:val="24"/>
          <w:szCs w:val="24"/>
        </w:rPr>
        <w:t>Business Development Best Practices</w:t>
      </w:r>
      <w:r w:rsidR="00FE2B98">
        <w:rPr>
          <w:rFonts w:ascii="Times New Roman" w:hAnsi="Times New Roman" w:cs="Times New Roman"/>
          <w:sz w:val="24"/>
          <w:szCs w:val="24"/>
        </w:rPr>
        <w:t xml:space="preserve"> – Leader City of Punta Gorda</w:t>
      </w:r>
      <w:r w:rsidR="000E51E3">
        <w:rPr>
          <w:rFonts w:ascii="Times New Roman" w:hAnsi="Times New Roman" w:cs="Times New Roman"/>
          <w:sz w:val="24"/>
          <w:szCs w:val="24"/>
        </w:rPr>
        <w:t>…Partners Economic Charlotte Economic Council, Charlotte County &amp; Punta Gorda Chambers of Commerce</w:t>
      </w:r>
    </w:p>
    <w:p w:rsidR="00F7749F" w:rsidRPr="006428D8" w:rsidRDefault="006428D8" w:rsidP="00F7749F">
      <w:pPr>
        <w:numPr>
          <w:ilvl w:val="0"/>
          <w:numId w:val="2"/>
        </w:numPr>
        <w:jc w:val="both"/>
        <w:rPr>
          <w:rFonts w:ascii="Times New Roman" w:hAnsi="Times New Roman" w:cs="Times New Roman"/>
          <w:i/>
          <w:sz w:val="24"/>
          <w:szCs w:val="24"/>
        </w:rPr>
      </w:pPr>
      <w:r>
        <w:rPr>
          <w:rFonts w:ascii="Times New Roman" w:hAnsi="Times New Roman" w:cs="Times New Roman"/>
          <w:i/>
          <w:sz w:val="24"/>
          <w:szCs w:val="24"/>
        </w:rPr>
        <w:t>Adoption of n</w:t>
      </w:r>
      <w:r w:rsidR="00F7749F" w:rsidRPr="006428D8">
        <w:rPr>
          <w:rFonts w:ascii="Times New Roman" w:hAnsi="Times New Roman" w:cs="Times New Roman"/>
          <w:i/>
          <w:sz w:val="24"/>
          <w:szCs w:val="24"/>
        </w:rPr>
        <w:t>ew Land Development Regulations modeled after ‘new urbanism” and in sync with Citizens Master Plan</w:t>
      </w:r>
    </w:p>
    <w:p w:rsidR="006428D8" w:rsidRPr="006428D8" w:rsidRDefault="006428D8" w:rsidP="00F7749F">
      <w:pPr>
        <w:numPr>
          <w:ilvl w:val="0"/>
          <w:numId w:val="2"/>
        </w:numPr>
        <w:jc w:val="both"/>
        <w:rPr>
          <w:rFonts w:ascii="Times New Roman" w:hAnsi="Times New Roman" w:cs="Times New Roman"/>
          <w:i/>
          <w:sz w:val="24"/>
          <w:szCs w:val="24"/>
        </w:rPr>
      </w:pPr>
      <w:r>
        <w:rPr>
          <w:rFonts w:ascii="Times New Roman" w:hAnsi="Times New Roman" w:cs="Times New Roman"/>
          <w:i/>
          <w:sz w:val="24"/>
          <w:szCs w:val="24"/>
        </w:rPr>
        <w:t xml:space="preserve">Holding regularly scheduled </w:t>
      </w:r>
      <w:r w:rsidR="00F7749F" w:rsidRPr="006428D8">
        <w:rPr>
          <w:rFonts w:ascii="Times New Roman" w:hAnsi="Times New Roman" w:cs="Times New Roman"/>
          <w:i/>
          <w:sz w:val="24"/>
          <w:szCs w:val="24"/>
        </w:rPr>
        <w:t>Design Studio whereby prospective developers can present plans to City staff and resolve potential issues prior to permit submittal</w:t>
      </w:r>
      <w:r w:rsidR="00FF20AF" w:rsidRPr="006428D8">
        <w:rPr>
          <w:rFonts w:ascii="Times New Roman" w:hAnsi="Times New Roman" w:cs="Times New Roman"/>
          <w:i/>
          <w:sz w:val="24"/>
          <w:szCs w:val="24"/>
        </w:rPr>
        <w:t xml:space="preserve"> and expedited permitting.</w:t>
      </w:r>
    </w:p>
    <w:p w:rsidR="00F7749F" w:rsidRPr="006428D8" w:rsidRDefault="006428D8" w:rsidP="00F7749F">
      <w:pPr>
        <w:numPr>
          <w:ilvl w:val="0"/>
          <w:numId w:val="2"/>
        </w:numPr>
        <w:jc w:val="both"/>
        <w:rPr>
          <w:rFonts w:ascii="Times New Roman" w:hAnsi="Times New Roman" w:cs="Times New Roman"/>
          <w:i/>
          <w:sz w:val="24"/>
          <w:szCs w:val="24"/>
        </w:rPr>
      </w:pPr>
      <w:r>
        <w:rPr>
          <w:rFonts w:ascii="Times New Roman" w:hAnsi="Times New Roman" w:cs="Times New Roman"/>
          <w:i/>
          <w:sz w:val="24"/>
          <w:szCs w:val="24"/>
        </w:rPr>
        <w:t xml:space="preserve">Holding </w:t>
      </w:r>
      <w:r w:rsidR="00F7749F" w:rsidRPr="006428D8">
        <w:rPr>
          <w:rFonts w:ascii="Times New Roman" w:hAnsi="Times New Roman" w:cs="Times New Roman"/>
          <w:i/>
          <w:sz w:val="24"/>
          <w:szCs w:val="24"/>
        </w:rPr>
        <w:t>Punta Gorda Entrepreneurial Academy &amp; Advanced Business Development Program</w:t>
      </w:r>
      <w:r>
        <w:rPr>
          <w:rFonts w:ascii="Times New Roman" w:hAnsi="Times New Roman" w:cs="Times New Roman"/>
          <w:i/>
          <w:sz w:val="24"/>
          <w:szCs w:val="24"/>
        </w:rPr>
        <w:t xml:space="preserve"> for existing &amp; prospective entrepreneurs</w:t>
      </w:r>
      <w:r w:rsidR="00F7749F" w:rsidRPr="006428D8">
        <w:rPr>
          <w:rFonts w:ascii="Times New Roman" w:hAnsi="Times New Roman" w:cs="Times New Roman"/>
          <w:i/>
          <w:sz w:val="24"/>
          <w:szCs w:val="24"/>
        </w:rPr>
        <w:t>, jointly sponsored by the Punta Gorda Chamber of Commerce and City</w:t>
      </w:r>
    </w:p>
    <w:p w:rsidR="00F7749F" w:rsidRPr="006428D8" w:rsidRDefault="00F7749F" w:rsidP="00F7749F">
      <w:pPr>
        <w:numPr>
          <w:ilvl w:val="0"/>
          <w:numId w:val="2"/>
        </w:numPr>
        <w:jc w:val="both"/>
        <w:rPr>
          <w:rFonts w:ascii="Times New Roman" w:hAnsi="Times New Roman" w:cs="Times New Roman"/>
          <w:i/>
          <w:sz w:val="24"/>
          <w:szCs w:val="24"/>
        </w:rPr>
      </w:pPr>
      <w:r w:rsidRPr="006428D8">
        <w:rPr>
          <w:rFonts w:ascii="Times New Roman" w:hAnsi="Times New Roman" w:cs="Times New Roman"/>
          <w:i/>
          <w:sz w:val="24"/>
          <w:szCs w:val="24"/>
        </w:rPr>
        <w:t>Completion of Economic Analysis &amp; Strategic Program by The Chesapeake Group delineating business opportunities that fit within the City and strategies to realize the opportunities</w:t>
      </w:r>
      <w:r w:rsidR="00FF20AF" w:rsidRPr="006428D8">
        <w:rPr>
          <w:rFonts w:ascii="Times New Roman" w:hAnsi="Times New Roman" w:cs="Times New Roman"/>
          <w:i/>
          <w:sz w:val="24"/>
          <w:szCs w:val="24"/>
        </w:rPr>
        <w:t>.  Additionally, funding of Economic Resource Profile to provide prospective developers with pertinent community information.</w:t>
      </w:r>
    </w:p>
    <w:p w:rsidR="00F7749F" w:rsidRPr="006428D8" w:rsidRDefault="00F7749F" w:rsidP="00F7749F">
      <w:pPr>
        <w:numPr>
          <w:ilvl w:val="0"/>
          <w:numId w:val="2"/>
        </w:numPr>
        <w:jc w:val="both"/>
        <w:rPr>
          <w:rFonts w:ascii="Times New Roman" w:hAnsi="Times New Roman" w:cs="Times New Roman"/>
          <w:i/>
          <w:sz w:val="24"/>
          <w:szCs w:val="24"/>
        </w:rPr>
      </w:pPr>
      <w:r w:rsidRPr="006428D8">
        <w:rPr>
          <w:rFonts w:ascii="Times New Roman" w:hAnsi="Times New Roman" w:cs="Times New Roman"/>
          <w:i/>
          <w:sz w:val="24"/>
          <w:szCs w:val="24"/>
        </w:rPr>
        <w:t>Creation of Economic Development Task Force consisting of representatives from the public &amp; private sector</w:t>
      </w:r>
      <w:r w:rsidR="00CB2D9D" w:rsidRPr="006428D8">
        <w:rPr>
          <w:rFonts w:ascii="Times New Roman" w:hAnsi="Times New Roman" w:cs="Times New Roman"/>
          <w:i/>
          <w:sz w:val="24"/>
          <w:szCs w:val="24"/>
        </w:rPr>
        <w:t xml:space="preserve"> to market key commercial parcels for development.</w:t>
      </w:r>
    </w:p>
    <w:p w:rsidR="00F7749F" w:rsidRPr="006428D8" w:rsidRDefault="00F7749F" w:rsidP="00F7749F">
      <w:pPr>
        <w:numPr>
          <w:ilvl w:val="0"/>
          <w:numId w:val="2"/>
        </w:numPr>
        <w:jc w:val="both"/>
        <w:rPr>
          <w:rFonts w:ascii="Times New Roman" w:hAnsi="Times New Roman" w:cs="Times New Roman"/>
          <w:i/>
          <w:sz w:val="24"/>
          <w:szCs w:val="24"/>
        </w:rPr>
      </w:pPr>
      <w:r w:rsidRPr="006428D8">
        <w:rPr>
          <w:rFonts w:ascii="Times New Roman" w:hAnsi="Times New Roman" w:cs="Times New Roman"/>
          <w:i/>
          <w:sz w:val="24"/>
          <w:szCs w:val="24"/>
        </w:rPr>
        <w:lastRenderedPageBreak/>
        <w:t xml:space="preserve">Establishment of West Henry Street Enhancement Zone (former Public Works/Utilities Campus), a 20-acre ready-to-build site eligible for state job creation incentives </w:t>
      </w:r>
    </w:p>
    <w:p w:rsidR="00CB2D9D" w:rsidRPr="006428D8" w:rsidRDefault="007A0693" w:rsidP="006428D8">
      <w:pPr>
        <w:jc w:val="both"/>
        <w:rPr>
          <w:rFonts w:ascii="Times New Roman" w:hAnsi="Times New Roman" w:cs="Times New Roman"/>
          <w:i/>
          <w:sz w:val="24"/>
          <w:szCs w:val="24"/>
        </w:rPr>
      </w:pPr>
      <w:r>
        <w:rPr>
          <w:rFonts w:ascii="Times New Roman" w:hAnsi="Times New Roman" w:cs="Times New Roman"/>
          <w:sz w:val="24"/>
          <w:szCs w:val="24"/>
        </w:rPr>
        <w:t>Enhanced Public Communication Programs</w:t>
      </w:r>
      <w:r w:rsidR="00FE2B98">
        <w:rPr>
          <w:rFonts w:ascii="Times New Roman" w:hAnsi="Times New Roman" w:cs="Times New Roman"/>
          <w:sz w:val="24"/>
          <w:szCs w:val="24"/>
        </w:rPr>
        <w:t xml:space="preserve"> – Leader City of Punta Gorda</w:t>
      </w:r>
      <w:r w:rsidR="006428D8">
        <w:rPr>
          <w:rFonts w:ascii="Times New Roman" w:hAnsi="Times New Roman" w:cs="Times New Roman"/>
          <w:sz w:val="24"/>
          <w:szCs w:val="24"/>
        </w:rPr>
        <w:t>…</w:t>
      </w:r>
      <w:r w:rsidR="00CB2D9D" w:rsidRPr="006428D8">
        <w:rPr>
          <w:rFonts w:ascii="Times New Roman" w:hAnsi="Times New Roman" w:cs="Times New Roman"/>
          <w:i/>
          <w:sz w:val="24"/>
          <w:szCs w:val="24"/>
        </w:rPr>
        <w:t>Implementation of transparency-oriented mechanisms</w:t>
      </w:r>
      <w:r w:rsidR="006428D8" w:rsidRPr="006428D8">
        <w:rPr>
          <w:rFonts w:ascii="Times New Roman" w:hAnsi="Times New Roman" w:cs="Times New Roman"/>
          <w:i/>
          <w:sz w:val="24"/>
          <w:szCs w:val="24"/>
        </w:rPr>
        <w:t xml:space="preserve"> which</w:t>
      </w:r>
      <w:r w:rsidR="00CB2D9D" w:rsidRPr="006428D8">
        <w:rPr>
          <w:rFonts w:ascii="Times New Roman" w:hAnsi="Times New Roman" w:cs="Times New Roman"/>
          <w:i/>
          <w:sz w:val="24"/>
          <w:szCs w:val="24"/>
        </w:rPr>
        <w:t xml:space="preserve"> keep community informed and engaged</w:t>
      </w:r>
      <w:r w:rsidR="00486D94" w:rsidRPr="006428D8">
        <w:rPr>
          <w:rFonts w:ascii="Times New Roman" w:hAnsi="Times New Roman" w:cs="Times New Roman"/>
          <w:i/>
          <w:sz w:val="24"/>
          <w:szCs w:val="24"/>
        </w:rPr>
        <w:t xml:space="preserve"> to include weekly report of department activities, weekly information sharing from department director meeting, action register of key projects and status</w:t>
      </w:r>
      <w:r w:rsidR="00477927" w:rsidRPr="006428D8">
        <w:rPr>
          <w:rFonts w:ascii="Times New Roman" w:hAnsi="Times New Roman" w:cs="Times New Roman"/>
          <w:i/>
          <w:sz w:val="24"/>
          <w:szCs w:val="24"/>
        </w:rPr>
        <w:t xml:space="preserve">, semi-annual City Hallways Newsletter, monthly financial statements and strategic plan progress reports all placed on the City’s website. Regularly scheduled Town Hall meetings reaching all City neighborhoods.  </w:t>
      </w:r>
      <w:r w:rsidR="006428D8" w:rsidRPr="006428D8">
        <w:rPr>
          <w:rFonts w:ascii="Times New Roman" w:hAnsi="Times New Roman" w:cs="Times New Roman"/>
          <w:i/>
          <w:sz w:val="24"/>
          <w:szCs w:val="24"/>
        </w:rPr>
        <w:t xml:space="preserve">Initiation of a </w:t>
      </w:r>
      <w:r w:rsidR="00477927" w:rsidRPr="006428D8">
        <w:rPr>
          <w:rFonts w:ascii="Times New Roman" w:hAnsi="Times New Roman" w:cs="Times New Roman"/>
          <w:i/>
          <w:sz w:val="24"/>
          <w:szCs w:val="24"/>
        </w:rPr>
        <w:t xml:space="preserve">Punta Gorda Citizens Academy, </w:t>
      </w:r>
      <w:proofErr w:type="gramStart"/>
      <w:r w:rsidR="00477927" w:rsidRPr="006428D8">
        <w:rPr>
          <w:rFonts w:ascii="Times New Roman" w:hAnsi="Times New Roman" w:cs="Times New Roman"/>
          <w:i/>
          <w:sz w:val="24"/>
          <w:szCs w:val="24"/>
        </w:rPr>
        <w:t>a hands</w:t>
      </w:r>
      <w:proofErr w:type="gramEnd"/>
      <w:r w:rsidR="00477927" w:rsidRPr="006428D8">
        <w:rPr>
          <w:rFonts w:ascii="Times New Roman" w:hAnsi="Times New Roman" w:cs="Times New Roman"/>
          <w:i/>
          <w:sz w:val="24"/>
          <w:szCs w:val="24"/>
        </w:rPr>
        <w:t xml:space="preserve"> on six week session to inform participants of City departmental programs and interact with City employees.</w:t>
      </w:r>
    </w:p>
    <w:p w:rsidR="00386F53"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Citizens’ Master Plan</w:t>
      </w:r>
      <w:r w:rsidR="00FE2B98">
        <w:rPr>
          <w:rFonts w:ascii="Times New Roman" w:hAnsi="Times New Roman" w:cs="Times New Roman"/>
          <w:sz w:val="24"/>
          <w:szCs w:val="24"/>
        </w:rPr>
        <w:t xml:space="preserve"> – Leader TEAM Punta Gorda</w:t>
      </w:r>
      <w:r w:rsidR="006648B6">
        <w:rPr>
          <w:rFonts w:ascii="Times New Roman" w:hAnsi="Times New Roman" w:cs="Times New Roman"/>
          <w:sz w:val="24"/>
          <w:szCs w:val="24"/>
        </w:rPr>
        <w:t>…Partners City of Punta Gorda</w:t>
      </w:r>
      <w:r w:rsidR="00477927">
        <w:rPr>
          <w:rFonts w:ascii="Times New Roman" w:hAnsi="Times New Roman" w:cs="Times New Roman"/>
          <w:sz w:val="24"/>
          <w:szCs w:val="24"/>
        </w:rPr>
        <w:t xml:space="preserve"> and Charlotte Community Foundation</w:t>
      </w:r>
      <w:r w:rsidR="006428D8">
        <w:rPr>
          <w:rFonts w:ascii="Times New Roman" w:hAnsi="Times New Roman" w:cs="Times New Roman"/>
          <w:sz w:val="24"/>
          <w:szCs w:val="24"/>
        </w:rPr>
        <w:t>…</w:t>
      </w:r>
      <w:r w:rsidR="00B67067" w:rsidRPr="006428D8">
        <w:rPr>
          <w:rFonts w:ascii="Times New Roman" w:hAnsi="Times New Roman" w:cs="Times New Roman"/>
          <w:i/>
          <w:sz w:val="24"/>
          <w:szCs w:val="24"/>
        </w:rPr>
        <w:t>Grass roots volunteer organization which raised over $250,000 in non-governmental funds to create a master plan for the City modeled after the concepts of New Urbanism.  Plan gifted to the City in June 2005.  Organization continues to provide input and volunteer support for City’s continued revitalization efforts.</w:t>
      </w:r>
    </w:p>
    <w:p w:rsidR="00386F53"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Herald Court Centre</w:t>
      </w:r>
      <w:r w:rsidR="00FE2B98">
        <w:rPr>
          <w:rFonts w:ascii="Times New Roman" w:hAnsi="Times New Roman" w:cs="Times New Roman"/>
          <w:sz w:val="24"/>
          <w:szCs w:val="24"/>
        </w:rPr>
        <w:t xml:space="preserve"> – Leader Punta Gorda Community Redevelopment Agency</w:t>
      </w:r>
      <w:r w:rsidR="006648B6">
        <w:rPr>
          <w:rFonts w:ascii="Times New Roman" w:hAnsi="Times New Roman" w:cs="Times New Roman"/>
          <w:sz w:val="24"/>
          <w:szCs w:val="24"/>
        </w:rPr>
        <w:t xml:space="preserve">…Partners City of Punta Gorda, Charlotte County, Downtown Merchants Association, TEAM Punta Gorda, Florida Gulf Coast University, </w:t>
      </w:r>
      <w:r w:rsidR="000B6145">
        <w:rPr>
          <w:rFonts w:ascii="Times New Roman" w:hAnsi="Times New Roman" w:cs="Times New Roman"/>
          <w:sz w:val="24"/>
          <w:szCs w:val="24"/>
        </w:rPr>
        <w:t xml:space="preserve">Arts &amp; Humanities Council, Visual Arts Center, Main Street Punta Gorda, Charlotte Community Foundation, </w:t>
      </w:r>
      <w:r w:rsidR="006648B6">
        <w:rPr>
          <w:rFonts w:ascii="Times New Roman" w:hAnsi="Times New Roman" w:cs="Times New Roman"/>
          <w:sz w:val="24"/>
          <w:szCs w:val="24"/>
        </w:rPr>
        <w:t>Private Sector</w:t>
      </w:r>
      <w:r w:rsidR="006428D8">
        <w:rPr>
          <w:rFonts w:ascii="Times New Roman" w:hAnsi="Times New Roman" w:cs="Times New Roman"/>
          <w:sz w:val="24"/>
          <w:szCs w:val="24"/>
        </w:rPr>
        <w:t>…</w:t>
      </w:r>
      <w:r w:rsidR="00386F53" w:rsidRPr="006428D8">
        <w:rPr>
          <w:rFonts w:ascii="Times New Roman" w:hAnsi="Times New Roman" w:cs="Times New Roman"/>
          <w:i/>
          <w:sz w:val="24"/>
          <w:szCs w:val="24"/>
        </w:rPr>
        <w:t xml:space="preserve">Downtown 400 space public parking garage with 17,000 square feet of commercial space on the bottom floor.  </w:t>
      </w:r>
      <w:r w:rsidR="00DB6156" w:rsidRPr="006428D8">
        <w:rPr>
          <w:rFonts w:ascii="Times New Roman" w:hAnsi="Times New Roman" w:cs="Times New Roman"/>
          <w:i/>
          <w:sz w:val="24"/>
          <w:szCs w:val="24"/>
        </w:rPr>
        <w:t xml:space="preserve">$14 million investment. </w:t>
      </w:r>
      <w:r w:rsidR="00386F53" w:rsidRPr="006428D8">
        <w:rPr>
          <w:rFonts w:ascii="Times New Roman" w:hAnsi="Times New Roman" w:cs="Times New Roman"/>
          <w:i/>
          <w:sz w:val="24"/>
          <w:szCs w:val="24"/>
        </w:rPr>
        <w:t>Current tenants include Florida Gulf Coast University, Artisan’s Atelier, Ceramics Studio, Bike Shop and Subway.</w:t>
      </w:r>
    </w:p>
    <w:p w:rsidR="00386F53" w:rsidRPr="006428D8" w:rsidRDefault="00290577" w:rsidP="006428D8">
      <w:pPr>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Sunloft</w:t>
      </w:r>
      <w:proofErr w:type="spellEnd"/>
      <w:r>
        <w:rPr>
          <w:rFonts w:ascii="Times New Roman" w:hAnsi="Times New Roman" w:cs="Times New Roman"/>
          <w:sz w:val="24"/>
          <w:szCs w:val="24"/>
        </w:rPr>
        <w:t xml:space="preserve"> Center</w:t>
      </w:r>
      <w:r w:rsidR="00FE2B98">
        <w:rPr>
          <w:rFonts w:ascii="Times New Roman" w:hAnsi="Times New Roman" w:cs="Times New Roman"/>
          <w:sz w:val="24"/>
          <w:szCs w:val="24"/>
        </w:rPr>
        <w:t xml:space="preserve"> – Private Sector</w:t>
      </w:r>
      <w:r w:rsidR="006648B6">
        <w:rPr>
          <w:rFonts w:ascii="Times New Roman" w:hAnsi="Times New Roman" w:cs="Times New Roman"/>
          <w:sz w:val="24"/>
          <w:szCs w:val="24"/>
        </w:rPr>
        <w:t>…Partners City of Punta Gorda, Federal/State, TEAM Punta Gorda</w:t>
      </w:r>
      <w:r w:rsidR="006428D8">
        <w:rPr>
          <w:rFonts w:ascii="Times New Roman" w:hAnsi="Times New Roman" w:cs="Times New Roman"/>
          <w:sz w:val="24"/>
          <w:szCs w:val="24"/>
        </w:rPr>
        <w:t>…</w:t>
      </w:r>
      <w:r w:rsidR="00386F53" w:rsidRPr="006428D8">
        <w:rPr>
          <w:rFonts w:ascii="Times New Roman" w:hAnsi="Times New Roman" w:cs="Times New Roman"/>
          <w:i/>
          <w:sz w:val="24"/>
          <w:szCs w:val="24"/>
        </w:rPr>
        <w:t xml:space="preserve">Commercial building with </w:t>
      </w:r>
      <w:r w:rsidR="00C7604E">
        <w:rPr>
          <w:rFonts w:ascii="Times New Roman" w:hAnsi="Times New Roman" w:cs="Times New Roman"/>
          <w:i/>
          <w:sz w:val="24"/>
          <w:szCs w:val="24"/>
        </w:rPr>
        <w:t xml:space="preserve">4 </w:t>
      </w:r>
      <w:r w:rsidR="00386F53" w:rsidRPr="006428D8">
        <w:rPr>
          <w:rFonts w:ascii="Times New Roman" w:hAnsi="Times New Roman" w:cs="Times New Roman"/>
          <w:i/>
          <w:sz w:val="24"/>
          <w:szCs w:val="24"/>
        </w:rPr>
        <w:t>restaurants on the bottom floor</w:t>
      </w:r>
      <w:r w:rsidR="00A56AB3">
        <w:rPr>
          <w:rFonts w:ascii="Times New Roman" w:hAnsi="Times New Roman" w:cs="Times New Roman"/>
          <w:i/>
          <w:sz w:val="24"/>
          <w:szCs w:val="24"/>
        </w:rPr>
        <w:t>;</w:t>
      </w:r>
      <w:r w:rsidR="00386F53" w:rsidRPr="006428D8">
        <w:rPr>
          <w:rFonts w:ascii="Times New Roman" w:hAnsi="Times New Roman" w:cs="Times New Roman"/>
          <w:i/>
          <w:sz w:val="24"/>
          <w:szCs w:val="24"/>
        </w:rPr>
        <w:t xml:space="preserve"> offices</w:t>
      </w:r>
      <w:r w:rsidR="00A56AB3">
        <w:rPr>
          <w:rFonts w:ascii="Times New Roman" w:hAnsi="Times New Roman" w:cs="Times New Roman"/>
          <w:i/>
          <w:sz w:val="24"/>
          <w:szCs w:val="24"/>
        </w:rPr>
        <w:t xml:space="preserve"> for professional businesses</w:t>
      </w:r>
      <w:r w:rsidR="00386F53" w:rsidRPr="006428D8">
        <w:rPr>
          <w:rFonts w:ascii="Times New Roman" w:hAnsi="Times New Roman" w:cs="Times New Roman"/>
          <w:i/>
          <w:sz w:val="24"/>
          <w:szCs w:val="24"/>
        </w:rPr>
        <w:t xml:space="preserve"> on the second &amp; third floors</w:t>
      </w:r>
      <w:r w:rsidR="00A56AB3">
        <w:rPr>
          <w:rFonts w:ascii="Times New Roman" w:hAnsi="Times New Roman" w:cs="Times New Roman"/>
          <w:i/>
          <w:sz w:val="24"/>
          <w:szCs w:val="24"/>
        </w:rPr>
        <w:t>;</w:t>
      </w:r>
      <w:r w:rsidR="00386F53" w:rsidRPr="006428D8">
        <w:rPr>
          <w:rFonts w:ascii="Times New Roman" w:hAnsi="Times New Roman" w:cs="Times New Roman"/>
          <w:i/>
          <w:sz w:val="24"/>
          <w:szCs w:val="24"/>
        </w:rPr>
        <w:t xml:space="preserve"> and</w:t>
      </w:r>
      <w:r w:rsidR="00C7604E">
        <w:rPr>
          <w:rFonts w:ascii="Times New Roman" w:hAnsi="Times New Roman" w:cs="Times New Roman"/>
          <w:i/>
          <w:sz w:val="24"/>
          <w:szCs w:val="24"/>
        </w:rPr>
        <w:t xml:space="preserve"> 15</w:t>
      </w:r>
      <w:r w:rsidR="00386F53" w:rsidRPr="006428D8">
        <w:rPr>
          <w:rFonts w:ascii="Times New Roman" w:hAnsi="Times New Roman" w:cs="Times New Roman"/>
          <w:i/>
          <w:sz w:val="24"/>
          <w:szCs w:val="24"/>
        </w:rPr>
        <w:t xml:space="preserve"> residentia</w:t>
      </w:r>
      <w:r w:rsidR="00C7604E">
        <w:rPr>
          <w:rFonts w:ascii="Times New Roman" w:hAnsi="Times New Roman" w:cs="Times New Roman"/>
          <w:i/>
          <w:sz w:val="24"/>
          <w:szCs w:val="24"/>
        </w:rPr>
        <w:t xml:space="preserve">l units </w:t>
      </w:r>
      <w:r w:rsidR="00386F53" w:rsidRPr="006428D8">
        <w:rPr>
          <w:rFonts w:ascii="Times New Roman" w:hAnsi="Times New Roman" w:cs="Times New Roman"/>
          <w:i/>
          <w:sz w:val="24"/>
          <w:szCs w:val="24"/>
        </w:rPr>
        <w:t>on the fourth floor.</w:t>
      </w:r>
      <w:proofErr w:type="gramEnd"/>
      <w:r w:rsidR="00F53E1F">
        <w:rPr>
          <w:rFonts w:ascii="Times New Roman" w:hAnsi="Times New Roman" w:cs="Times New Roman"/>
          <w:i/>
          <w:sz w:val="24"/>
          <w:szCs w:val="24"/>
        </w:rPr>
        <w:t xml:space="preserve"> $24 million investment.</w:t>
      </w:r>
    </w:p>
    <w:p w:rsidR="00386F53"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Charlotte Harbor Event &amp; Conference Center</w:t>
      </w:r>
      <w:r w:rsidR="00FE2B98">
        <w:rPr>
          <w:rFonts w:ascii="Times New Roman" w:hAnsi="Times New Roman" w:cs="Times New Roman"/>
          <w:sz w:val="24"/>
          <w:szCs w:val="24"/>
        </w:rPr>
        <w:t xml:space="preserve"> – Leader Charlotte County</w:t>
      </w:r>
      <w:r w:rsidR="006648B6">
        <w:rPr>
          <w:rFonts w:ascii="Times New Roman" w:hAnsi="Times New Roman" w:cs="Times New Roman"/>
          <w:sz w:val="24"/>
          <w:szCs w:val="24"/>
        </w:rPr>
        <w:t>…Partners Punta Gorda Community Redevelopment Agency, TEAM Punta Gorda, City of Punta Gorda</w:t>
      </w:r>
      <w:r w:rsidR="006428D8">
        <w:rPr>
          <w:rFonts w:ascii="Times New Roman" w:hAnsi="Times New Roman" w:cs="Times New Roman"/>
          <w:sz w:val="24"/>
          <w:szCs w:val="24"/>
        </w:rPr>
        <w:t>…</w:t>
      </w:r>
      <w:r w:rsidR="00386F53" w:rsidRPr="006428D8">
        <w:rPr>
          <w:rFonts w:ascii="Times New Roman" w:hAnsi="Times New Roman" w:cs="Times New Roman"/>
          <w:i/>
          <w:sz w:val="24"/>
          <w:szCs w:val="24"/>
        </w:rPr>
        <w:t>4</w:t>
      </w:r>
      <w:r w:rsidR="00C7604E">
        <w:rPr>
          <w:rFonts w:ascii="Times New Roman" w:hAnsi="Times New Roman" w:cs="Times New Roman"/>
          <w:i/>
          <w:sz w:val="24"/>
          <w:szCs w:val="24"/>
        </w:rPr>
        <w:t>3</w:t>
      </w:r>
      <w:r w:rsidR="00386F53" w:rsidRPr="006428D8">
        <w:rPr>
          <w:rFonts w:ascii="Times New Roman" w:hAnsi="Times New Roman" w:cs="Times New Roman"/>
          <w:i/>
          <w:sz w:val="24"/>
          <w:szCs w:val="24"/>
        </w:rPr>
        <w:t>,000 square feet conference center with harborwalk and concert area features.</w:t>
      </w:r>
      <w:r w:rsidR="00DB6156" w:rsidRPr="006428D8">
        <w:rPr>
          <w:rFonts w:ascii="Times New Roman" w:hAnsi="Times New Roman" w:cs="Times New Roman"/>
          <w:i/>
          <w:sz w:val="24"/>
          <w:szCs w:val="24"/>
        </w:rPr>
        <w:t xml:space="preserve"> </w:t>
      </w:r>
      <w:proofErr w:type="gramStart"/>
      <w:r w:rsidR="00DB6156" w:rsidRPr="006428D8">
        <w:rPr>
          <w:rFonts w:ascii="Times New Roman" w:hAnsi="Times New Roman" w:cs="Times New Roman"/>
          <w:i/>
          <w:sz w:val="24"/>
          <w:szCs w:val="24"/>
        </w:rPr>
        <w:t>$</w:t>
      </w:r>
      <w:r w:rsidR="00C7604E">
        <w:rPr>
          <w:rFonts w:ascii="Times New Roman" w:hAnsi="Times New Roman" w:cs="Times New Roman"/>
          <w:i/>
          <w:sz w:val="24"/>
          <w:szCs w:val="24"/>
        </w:rPr>
        <w:t>20</w:t>
      </w:r>
      <w:r w:rsidR="00DB6156" w:rsidRPr="006428D8">
        <w:rPr>
          <w:rFonts w:ascii="Times New Roman" w:hAnsi="Times New Roman" w:cs="Times New Roman"/>
          <w:i/>
          <w:sz w:val="24"/>
          <w:szCs w:val="24"/>
        </w:rPr>
        <w:t xml:space="preserve"> million investment.</w:t>
      </w:r>
      <w:proofErr w:type="gramEnd"/>
    </w:p>
    <w:p w:rsidR="00386F53"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Historic Charlotte County Courthouse</w:t>
      </w:r>
      <w:r w:rsidR="00FE2B98">
        <w:rPr>
          <w:rFonts w:ascii="Times New Roman" w:hAnsi="Times New Roman" w:cs="Times New Roman"/>
          <w:sz w:val="24"/>
          <w:szCs w:val="24"/>
        </w:rPr>
        <w:t xml:space="preserve"> – Leader Charlotte County</w:t>
      </w:r>
      <w:r w:rsidR="006648B6">
        <w:rPr>
          <w:rFonts w:ascii="Times New Roman" w:hAnsi="Times New Roman" w:cs="Times New Roman"/>
          <w:sz w:val="24"/>
          <w:szCs w:val="24"/>
        </w:rPr>
        <w:t xml:space="preserve">, </w:t>
      </w:r>
      <w:r w:rsidR="00B67067">
        <w:rPr>
          <w:rFonts w:ascii="Times New Roman" w:hAnsi="Times New Roman" w:cs="Times New Roman"/>
          <w:sz w:val="24"/>
          <w:szCs w:val="24"/>
        </w:rPr>
        <w:t xml:space="preserve">Partners </w:t>
      </w:r>
      <w:r w:rsidR="006648B6">
        <w:rPr>
          <w:rFonts w:ascii="Times New Roman" w:hAnsi="Times New Roman" w:cs="Times New Roman"/>
          <w:sz w:val="24"/>
          <w:szCs w:val="24"/>
        </w:rPr>
        <w:t>City of Punta Gorda, Friends of the Courthouse</w:t>
      </w:r>
      <w:r w:rsidR="006428D8">
        <w:rPr>
          <w:rFonts w:ascii="Times New Roman" w:hAnsi="Times New Roman" w:cs="Times New Roman"/>
          <w:sz w:val="24"/>
          <w:szCs w:val="24"/>
        </w:rPr>
        <w:t>…</w:t>
      </w:r>
      <w:r w:rsidR="00386F53" w:rsidRPr="006428D8">
        <w:rPr>
          <w:rFonts w:ascii="Times New Roman" w:hAnsi="Times New Roman" w:cs="Times New Roman"/>
          <w:i/>
          <w:sz w:val="24"/>
          <w:szCs w:val="24"/>
        </w:rPr>
        <w:t>Refurbishment of historic courthouse building to house Elections Office, Congressional Office and non-profit agencies.</w:t>
      </w:r>
      <w:r w:rsidR="00DB6156" w:rsidRPr="006428D8">
        <w:rPr>
          <w:rFonts w:ascii="Times New Roman" w:hAnsi="Times New Roman" w:cs="Times New Roman"/>
          <w:i/>
          <w:sz w:val="24"/>
          <w:szCs w:val="24"/>
        </w:rPr>
        <w:t xml:space="preserve"> </w:t>
      </w:r>
      <w:proofErr w:type="gramStart"/>
      <w:r w:rsidR="00DB6156" w:rsidRPr="006428D8">
        <w:rPr>
          <w:rFonts w:ascii="Times New Roman" w:hAnsi="Times New Roman" w:cs="Times New Roman"/>
          <w:i/>
          <w:sz w:val="24"/>
          <w:szCs w:val="24"/>
        </w:rPr>
        <w:t>$1 million investment.</w:t>
      </w:r>
      <w:proofErr w:type="gramEnd"/>
    </w:p>
    <w:p w:rsidR="00DB6156"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Downtown</w:t>
      </w:r>
      <w:r w:rsidR="00D05AB0">
        <w:rPr>
          <w:rFonts w:ascii="Times New Roman" w:hAnsi="Times New Roman" w:cs="Times New Roman"/>
          <w:sz w:val="24"/>
          <w:szCs w:val="24"/>
        </w:rPr>
        <w:t xml:space="preserve"> &amp; </w:t>
      </w:r>
      <w:r w:rsidR="00DB6156">
        <w:rPr>
          <w:rFonts w:ascii="Times New Roman" w:hAnsi="Times New Roman" w:cs="Times New Roman"/>
          <w:sz w:val="24"/>
          <w:szCs w:val="24"/>
        </w:rPr>
        <w:t>MLK Boulevard</w:t>
      </w:r>
      <w:r>
        <w:rPr>
          <w:rFonts w:ascii="Times New Roman" w:hAnsi="Times New Roman" w:cs="Times New Roman"/>
          <w:sz w:val="24"/>
          <w:szCs w:val="24"/>
        </w:rPr>
        <w:t xml:space="preserve"> Streetscape</w:t>
      </w:r>
      <w:r w:rsidR="00FE2B98">
        <w:rPr>
          <w:rFonts w:ascii="Times New Roman" w:hAnsi="Times New Roman" w:cs="Times New Roman"/>
          <w:sz w:val="24"/>
          <w:szCs w:val="24"/>
        </w:rPr>
        <w:t xml:space="preserve"> – Leader City of Punta Gorda</w:t>
      </w:r>
      <w:r w:rsidR="000B6145">
        <w:rPr>
          <w:rFonts w:ascii="Times New Roman" w:hAnsi="Times New Roman" w:cs="Times New Roman"/>
          <w:sz w:val="24"/>
          <w:szCs w:val="24"/>
        </w:rPr>
        <w:t xml:space="preserve">…Partners Florida Department of Transportation, TEAM Punta Gorda, Main Street Punta </w:t>
      </w:r>
      <w:proofErr w:type="spellStart"/>
      <w:r w:rsidR="000B6145">
        <w:rPr>
          <w:rFonts w:ascii="Times New Roman" w:hAnsi="Times New Roman" w:cs="Times New Roman"/>
          <w:sz w:val="24"/>
          <w:szCs w:val="24"/>
        </w:rPr>
        <w:t>Gorda</w:t>
      </w:r>
      <w:proofErr w:type="spellEnd"/>
      <w:r w:rsidR="006428D8">
        <w:rPr>
          <w:rFonts w:ascii="Times New Roman" w:hAnsi="Times New Roman" w:cs="Times New Roman"/>
          <w:sz w:val="24"/>
          <w:szCs w:val="24"/>
        </w:rPr>
        <w:t>…</w:t>
      </w:r>
      <w:proofErr w:type="spellStart"/>
      <w:r w:rsidR="00DB6156" w:rsidRPr="006428D8">
        <w:rPr>
          <w:rFonts w:ascii="Times New Roman" w:hAnsi="Times New Roman" w:cs="Times New Roman"/>
          <w:i/>
          <w:sz w:val="24"/>
          <w:szCs w:val="24"/>
        </w:rPr>
        <w:t>Rebricking</w:t>
      </w:r>
      <w:proofErr w:type="spellEnd"/>
      <w:r w:rsidR="00DB6156" w:rsidRPr="006428D8">
        <w:rPr>
          <w:rFonts w:ascii="Times New Roman" w:hAnsi="Times New Roman" w:cs="Times New Roman"/>
          <w:i/>
          <w:sz w:val="24"/>
          <w:szCs w:val="24"/>
        </w:rPr>
        <w:t>, street furniture and landscaping improvements to enhance pedestrian access and movement</w:t>
      </w:r>
      <w:r w:rsidR="00D05AB0" w:rsidRPr="006428D8">
        <w:rPr>
          <w:rFonts w:ascii="Times New Roman" w:hAnsi="Times New Roman" w:cs="Times New Roman"/>
          <w:i/>
          <w:sz w:val="24"/>
          <w:szCs w:val="24"/>
        </w:rPr>
        <w:t xml:space="preserve"> and present a sense of place for the </w:t>
      </w:r>
      <w:r w:rsidR="006428D8">
        <w:rPr>
          <w:rFonts w:ascii="Times New Roman" w:hAnsi="Times New Roman" w:cs="Times New Roman"/>
          <w:i/>
          <w:sz w:val="24"/>
          <w:szCs w:val="24"/>
        </w:rPr>
        <w:t xml:space="preserve">core downtown and historic </w:t>
      </w:r>
      <w:proofErr w:type="spellStart"/>
      <w:r w:rsidR="006428D8">
        <w:rPr>
          <w:rFonts w:ascii="Times New Roman" w:hAnsi="Times New Roman" w:cs="Times New Roman"/>
          <w:i/>
          <w:sz w:val="24"/>
          <w:szCs w:val="24"/>
        </w:rPr>
        <w:t>Trabue</w:t>
      </w:r>
      <w:proofErr w:type="spellEnd"/>
      <w:r w:rsidR="006428D8">
        <w:rPr>
          <w:rFonts w:ascii="Times New Roman" w:hAnsi="Times New Roman" w:cs="Times New Roman"/>
          <w:i/>
          <w:sz w:val="24"/>
          <w:szCs w:val="24"/>
        </w:rPr>
        <w:t xml:space="preserve"> Woods</w:t>
      </w:r>
      <w:r w:rsidR="00D05AB0" w:rsidRPr="006428D8">
        <w:rPr>
          <w:rFonts w:ascii="Times New Roman" w:hAnsi="Times New Roman" w:cs="Times New Roman"/>
          <w:i/>
          <w:sz w:val="24"/>
          <w:szCs w:val="24"/>
        </w:rPr>
        <w:t xml:space="preserve"> neighborhood</w:t>
      </w:r>
      <w:r w:rsidR="00DB6156" w:rsidRPr="006428D8">
        <w:rPr>
          <w:rFonts w:ascii="Times New Roman" w:hAnsi="Times New Roman" w:cs="Times New Roman"/>
          <w:i/>
          <w:sz w:val="24"/>
          <w:szCs w:val="24"/>
        </w:rPr>
        <w:t>.</w:t>
      </w:r>
    </w:p>
    <w:p w:rsidR="00B67067"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t>Four Points by Sheraton</w:t>
      </w:r>
      <w:r w:rsidR="00FE2B98">
        <w:rPr>
          <w:rFonts w:ascii="Times New Roman" w:hAnsi="Times New Roman" w:cs="Times New Roman"/>
          <w:sz w:val="24"/>
          <w:szCs w:val="24"/>
        </w:rPr>
        <w:t xml:space="preserve"> – Leader Private Sector</w:t>
      </w:r>
      <w:r w:rsidR="000B6145">
        <w:rPr>
          <w:rFonts w:ascii="Times New Roman" w:hAnsi="Times New Roman" w:cs="Times New Roman"/>
          <w:sz w:val="24"/>
          <w:szCs w:val="24"/>
        </w:rPr>
        <w:t>…Partners City of Punta Gorda, TEAM Punta Gorda</w:t>
      </w:r>
      <w:r w:rsidR="006428D8">
        <w:rPr>
          <w:rFonts w:ascii="Times New Roman" w:hAnsi="Times New Roman" w:cs="Times New Roman"/>
          <w:sz w:val="24"/>
          <w:szCs w:val="24"/>
        </w:rPr>
        <w:t>…</w:t>
      </w:r>
      <w:r w:rsidR="00B67067" w:rsidRPr="006428D8">
        <w:rPr>
          <w:rFonts w:ascii="Times New Roman" w:hAnsi="Times New Roman" w:cs="Times New Roman"/>
          <w:i/>
          <w:sz w:val="24"/>
          <w:szCs w:val="24"/>
        </w:rPr>
        <w:t>Construction of 110 room hotel with harborwalk deeded over the City.</w:t>
      </w:r>
      <w:r w:rsidR="00F53E1F">
        <w:rPr>
          <w:rFonts w:ascii="Times New Roman" w:hAnsi="Times New Roman" w:cs="Times New Roman"/>
          <w:i/>
          <w:sz w:val="24"/>
          <w:szCs w:val="24"/>
        </w:rPr>
        <w:t xml:space="preserve"> </w:t>
      </w:r>
      <w:proofErr w:type="gramStart"/>
      <w:r w:rsidR="00F53E1F">
        <w:rPr>
          <w:rFonts w:ascii="Times New Roman" w:hAnsi="Times New Roman" w:cs="Times New Roman"/>
          <w:i/>
          <w:sz w:val="24"/>
          <w:szCs w:val="24"/>
        </w:rPr>
        <w:t>$10 million investment.</w:t>
      </w:r>
      <w:proofErr w:type="gramEnd"/>
    </w:p>
    <w:p w:rsidR="00B67067" w:rsidRPr="006428D8" w:rsidRDefault="00290577" w:rsidP="006428D8">
      <w:pPr>
        <w:jc w:val="both"/>
        <w:rPr>
          <w:rFonts w:ascii="Times New Roman" w:hAnsi="Times New Roman" w:cs="Times New Roman"/>
          <w:i/>
          <w:sz w:val="24"/>
          <w:szCs w:val="24"/>
        </w:rPr>
      </w:pPr>
      <w:r>
        <w:rPr>
          <w:rFonts w:ascii="Times New Roman" w:hAnsi="Times New Roman" w:cs="Times New Roman"/>
          <w:sz w:val="24"/>
          <w:szCs w:val="24"/>
        </w:rPr>
        <w:lastRenderedPageBreak/>
        <w:t>Wyvern Hotel &amp; Alleyway</w:t>
      </w:r>
      <w:r w:rsidR="004C10EE">
        <w:rPr>
          <w:rFonts w:ascii="Times New Roman" w:hAnsi="Times New Roman" w:cs="Times New Roman"/>
          <w:sz w:val="24"/>
          <w:szCs w:val="24"/>
        </w:rPr>
        <w:t xml:space="preserve"> – Leader Private Sector</w:t>
      </w:r>
      <w:r w:rsidR="000B6145">
        <w:rPr>
          <w:rFonts w:ascii="Times New Roman" w:hAnsi="Times New Roman" w:cs="Times New Roman"/>
          <w:sz w:val="24"/>
          <w:szCs w:val="24"/>
        </w:rPr>
        <w:t>…Partners City of Punta Gorda, Punta Gorda Community Redevelopment Agency</w:t>
      </w:r>
      <w:r w:rsidR="006428D8">
        <w:rPr>
          <w:rFonts w:ascii="Times New Roman" w:hAnsi="Times New Roman" w:cs="Times New Roman"/>
          <w:sz w:val="24"/>
          <w:szCs w:val="24"/>
        </w:rPr>
        <w:t>…</w:t>
      </w:r>
      <w:r w:rsidR="006428D8" w:rsidRPr="006428D8">
        <w:rPr>
          <w:rFonts w:ascii="Times New Roman" w:hAnsi="Times New Roman" w:cs="Times New Roman"/>
          <w:i/>
          <w:sz w:val="24"/>
          <w:szCs w:val="24"/>
        </w:rPr>
        <w:t>Construction of 63</w:t>
      </w:r>
      <w:r w:rsidR="00B67067" w:rsidRPr="006428D8">
        <w:rPr>
          <w:rFonts w:ascii="Times New Roman" w:hAnsi="Times New Roman" w:cs="Times New Roman"/>
          <w:i/>
          <w:sz w:val="24"/>
          <w:szCs w:val="24"/>
        </w:rPr>
        <w:t xml:space="preserve"> room boutique hotel</w:t>
      </w:r>
      <w:r w:rsidR="006428D8">
        <w:rPr>
          <w:rFonts w:ascii="Times New Roman" w:hAnsi="Times New Roman" w:cs="Times New Roman"/>
          <w:i/>
          <w:sz w:val="24"/>
          <w:szCs w:val="24"/>
        </w:rPr>
        <w:t xml:space="preserve">, in conjunction with public on-street parking and </w:t>
      </w:r>
      <w:r w:rsidR="00DB6156" w:rsidRPr="006428D8">
        <w:rPr>
          <w:rFonts w:ascii="Times New Roman" w:hAnsi="Times New Roman" w:cs="Times New Roman"/>
          <w:i/>
          <w:sz w:val="24"/>
          <w:szCs w:val="24"/>
        </w:rPr>
        <w:t>alleyway improvements</w:t>
      </w:r>
      <w:r w:rsidR="00B67067" w:rsidRPr="006428D8">
        <w:rPr>
          <w:rFonts w:ascii="Times New Roman" w:hAnsi="Times New Roman" w:cs="Times New Roman"/>
          <w:i/>
          <w:sz w:val="24"/>
          <w:szCs w:val="24"/>
        </w:rPr>
        <w:t xml:space="preserve">. </w:t>
      </w:r>
      <w:proofErr w:type="gramStart"/>
      <w:r w:rsidR="00F53E1F">
        <w:rPr>
          <w:rFonts w:ascii="Times New Roman" w:hAnsi="Times New Roman" w:cs="Times New Roman"/>
          <w:i/>
          <w:sz w:val="24"/>
          <w:szCs w:val="24"/>
        </w:rPr>
        <w:t>$8.5 million investment.</w:t>
      </w:r>
      <w:proofErr w:type="gramEnd"/>
    </w:p>
    <w:p w:rsidR="00DB6156"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Bernice Russell Community Development Corporation</w:t>
      </w:r>
      <w:r w:rsidR="004C10EE">
        <w:rPr>
          <w:rFonts w:ascii="Times New Roman" w:hAnsi="Times New Roman" w:cs="Times New Roman"/>
          <w:sz w:val="24"/>
          <w:szCs w:val="24"/>
        </w:rPr>
        <w:t xml:space="preserve"> – Leader </w:t>
      </w:r>
      <w:r w:rsidR="004B1F73">
        <w:rPr>
          <w:rFonts w:ascii="Times New Roman" w:hAnsi="Times New Roman" w:cs="Times New Roman"/>
          <w:sz w:val="24"/>
          <w:szCs w:val="24"/>
        </w:rPr>
        <w:t>Neighborhood</w:t>
      </w:r>
      <w:r w:rsidR="004C10EE">
        <w:rPr>
          <w:rFonts w:ascii="Times New Roman" w:hAnsi="Times New Roman" w:cs="Times New Roman"/>
          <w:sz w:val="24"/>
          <w:szCs w:val="24"/>
        </w:rPr>
        <w:t xml:space="preserve"> </w:t>
      </w:r>
      <w:r w:rsidR="004B1F73">
        <w:rPr>
          <w:rFonts w:ascii="Times New Roman" w:hAnsi="Times New Roman" w:cs="Times New Roman"/>
          <w:sz w:val="24"/>
          <w:szCs w:val="24"/>
        </w:rPr>
        <w:t xml:space="preserve">Community </w:t>
      </w:r>
      <w:r w:rsidR="004C10EE">
        <w:rPr>
          <w:rFonts w:ascii="Times New Roman" w:hAnsi="Times New Roman" w:cs="Times New Roman"/>
          <w:sz w:val="24"/>
          <w:szCs w:val="24"/>
        </w:rPr>
        <w:t>Organization</w:t>
      </w:r>
      <w:r w:rsidR="000B6145">
        <w:rPr>
          <w:rFonts w:ascii="Times New Roman" w:hAnsi="Times New Roman" w:cs="Times New Roman"/>
          <w:sz w:val="24"/>
          <w:szCs w:val="24"/>
        </w:rPr>
        <w:t>…Partners City of Punta Gorda, Punta Gorda Community Redevelopment Agency, Federal/State</w:t>
      </w:r>
      <w:r w:rsidR="00503524">
        <w:rPr>
          <w:rFonts w:ascii="Times New Roman" w:hAnsi="Times New Roman" w:cs="Times New Roman"/>
          <w:sz w:val="24"/>
          <w:szCs w:val="24"/>
        </w:rPr>
        <w:t>…</w:t>
      </w:r>
      <w:r w:rsidR="00DB6156" w:rsidRPr="00503524">
        <w:rPr>
          <w:rFonts w:ascii="Times New Roman" w:hAnsi="Times New Roman" w:cs="Times New Roman"/>
          <w:i/>
          <w:sz w:val="24"/>
          <w:szCs w:val="24"/>
        </w:rPr>
        <w:t xml:space="preserve">Mixed use (commercial &amp; residential) development in Historic </w:t>
      </w:r>
      <w:proofErr w:type="spellStart"/>
      <w:r w:rsidR="00DB6156" w:rsidRPr="00503524">
        <w:rPr>
          <w:rFonts w:ascii="Times New Roman" w:hAnsi="Times New Roman" w:cs="Times New Roman"/>
          <w:i/>
          <w:sz w:val="24"/>
          <w:szCs w:val="24"/>
        </w:rPr>
        <w:t>Trabue</w:t>
      </w:r>
      <w:proofErr w:type="spellEnd"/>
      <w:r w:rsidR="00DB6156" w:rsidRPr="00503524">
        <w:rPr>
          <w:rFonts w:ascii="Times New Roman" w:hAnsi="Times New Roman" w:cs="Times New Roman"/>
          <w:i/>
          <w:sz w:val="24"/>
          <w:szCs w:val="24"/>
        </w:rPr>
        <w:t xml:space="preserve"> Woods neighborhood to </w:t>
      </w:r>
      <w:proofErr w:type="gramStart"/>
      <w:r w:rsidR="00DB6156" w:rsidRPr="00503524">
        <w:rPr>
          <w:rFonts w:ascii="Times New Roman" w:hAnsi="Times New Roman" w:cs="Times New Roman"/>
          <w:i/>
          <w:sz w:val="24"/>
          <w:szCs w:val="24"/>
        </w:rPr>
        <w:t>aimed</w:t>
      </w:r>
      <w:proofErr w:type="gramEnd"/>
      <w:r w:rsidR="00DB6156" w:rsidRPr="00503524">
        <w:rPr>
          <w:rFonts w:ascii="Times New Roman" w:hAnsi="Times New Roman" w:cs="Times New Roman"/>
          <w:i/>
          <w:sz w:val="24"/>
          <w:szCs w:val="24"/>
        </w:rPr>
        <w:t xml:space="preserve"> revitalize MLK Boulevard.  </w:t>
      </w:r>
      <w:proofErr w:type="gramStart"/>
      <w:r w:rsidR="00DB6156" w:rsidRPr="00503524">
        <w:rPr>
          <w:rFonts w:ascii="Times New Roman" w:hAnsi="Times New Roman" w:cs="Times New Roman"/>
          <w:i/>
          <w:sz w:val="24"/>
          <w:szCs w:val="24"/>
        </w:rPr>
        <w:t>$0.7 million investment.</w:t>
      </w:r>
      <w:proofErr w:type="gramEnd"/>
      <w:r w:rsidR="00DB6156" w:rsidRPr="00503524">
        <w:rPr>
          <w:rFonts w:ascii="Times New Roman" w:hAnsi="Times New Roman" w:cs="Times New Roman"/>
          <w:i/>
          <w:sz w:val="24"/>
          <w:szCs w:val="24"/>
        </w:rPr>
        <w:t xml:space="preserve">  </w:t>
      </w:r>
      <w:proofErr w:type="gramStart"/>
      <w:r w:rsidR="00DB6156" w:rsidRPr="00503524">
        <w:rPr>
          <w:rFonts w:ascii="Times New Roman" w:hAnsi="Times New Roman" w:cs="Times New Roman"/>
          <w:i/>
          <w:sz w:val="24"/>
          <w:szCs w:val="24"/>
        </w:rPr>
        <w:t>Managed by local neighborhood association.</w:t>
      </w:r>
      <w:proofErr w:type="gramEnd"/>
    </w:p>
    <w:p w:rsidR="00DB6156" w:rsidRPr="00503524" w:rsidRDefault="00290577" w:rsidP="00503524">
      <w:pPr>
        <w:jc w:val="both"/>
        <w:rPr>
          <w:rFonts w:ascii="Times New Roman" w:hAnsi="Times New Roman" w:cs="Times New Roman"/>
          <w:i/>
          <w:sz w:val="24"/>
          <w:szCs w:val="24"/>
        </w:rPr>
      </w:pPr>
      <w:proofErr w:type="spellStart"/>
      <w:r>
        <w:rPr>
          <w:rFonts w:ascii="Times New Roman" w:hAnsi="Times New Roman" w:cs="Times New Roman"/>
          <w:sz w:val="24"/>
          <w:szCs w:val="24"/>
        </w:rPr>
        <w:t>Trabue</w:t>
      </w:r>
      <w:proofErr w:type="spellEnd"/>
      <w:r>
        <w:rPr>
          <w:rFonts w:ascii="Times New Roman" w:hAnsi="Times New Roman" w:cs="Times New Roman"/>
          <w:sz w:val="24"/>
          <w:szCs w:val="24"/>
        </w:rPr>
        <w:t xml:space="preserve"> Woods Economic Development Corporation</w:t>
      </w:r>
      <w:r w:rsidR="004B1F73">
        <w:rPr>
          <w:rFonts w:ascii="Times New Roman" w:hAnsi="Times New Roman" w:cs="Times New Roman"/>
          <w:sz w:val="24"/>
          <w:szCs w:val="24"/>
        </w:rPr>
        <w:t xml:space="preserve"> – Leader Neighborhood Community Development Organization</w:t>
      </w:r>
      <w:r w:rsidR="000B6145">
        <w:rPr>
          <w:rFonts w:ascii="Times New Roman" w:hAnsi="Times New Roman" w:cs="Times New Roman"/>
          <w:sz w:val="24"/>
          <w:szCs w:val="24"/>
        </w:rPr>
        <w:t>…Partners Punta Gorda Community Redevelopment Agency, City of Punta Gorda, Federal/State</w:t>
      </w:r>
      <w:r w:rsidR="00503524">
        <w:rPr>
          <w:rFonts w:ascii="Times New Roman" w:hAnsi="Times New Roman" w:cs="Times New Roman"/>
          <w:sz w:val="24"/>
          <w:szCs w:val="24"/>
        </w:rPr>
        <w:t>…</w:t>
      </w:r>
      <w:r w:rsidR="00DB6156" w:rsidRPr="00503524">
        <w:rPr>
          <w:rFonts w:ascii="Times New Roman" w:hAnsi="Times New Roman" w:cs="Times New Roman"/>
          <w:i/>
          <w:sz w:val="24"/>
          <w:szCs w:val="24"/>
        </w:rPr>
        <w:t xml:space="preserve">Affordable </w:t>
      </w:r>
      <w:r w:rsidR="00503524">
        <w:rPr>
          <w:rFonts w:ascii="Times New Roman" w:hAnsi="Times New Roman" w:cs="Times New Roman"/>
          <w:i/>
          <w:sz w:val="24"/>
          <w:szCs w:val="24"/>
        </w:rPr>
        <w:t xml:space="preserve">8 unit </w:t>
      </w:r>
      <w:proofErr w:type="spellStart"/>
      <w:r w:rsidR="00DB6156" w:rsidRPr="00503524">
        <w:rPr>
          <w:rFonts w:ascii="Times New Roman" w:hAnsi="Times New Roman" w:cs="Times New Roman"/>
          <w:i/>
          <w:sz w:val="24"/>
          <w:szCs w:val="24"/>
        </w:rPr>
        <w:t>multi family</w:t>
      </w:r>
      <w:proofErr w:type="spellEnd"/>
      <w:r w:rsidR="00DB6156" w:rsidRPr="00503524">
        <w:rPr>
          <w:rFonts w:ascii="Times New Roman" w:hAnsi="Times New Roman" w:cs="Times New Roman"/>
          <w:i/>
          <w:sz w:val="24"/>
          <w:szCs w:val="24"/>
        </w:rPr>
        <w:t xml:space="preserve"> housing development in historic </w:t>
      </w:r>
      <w:proofErr w:type="spellStart"/>
      <w:r w:rsidR="00DB6156" w:rsidRPr="00503524">
        <w:rPr>
          <w:rFonts w:ascii="Times New Roman" w:hAnsi="Times New Roman" w:cs="Times New Roman"/>
          <w:i/>
          <w:sz w:val="24"/>
          <w:szCs w:val="24"/>
        </w:rPr>
        <w:t>Trabue</w:t>
      </w:r>
      <w:proofErr w:type="spellEnd"/>
      <w:r w:rsidR="00DB6156" w:rsidRPr="00503524">
        <w:rPr>
          <w:rFonts w:ascii="Times New Roman" w:hAnsi="Times New Roman" w:cs="Times New Roman"/>
          <w:i/>
          <w:sz w:val="24"/>
          <w:szCs w:val="24"/>
        </w:rPr>
        <w:t xml:space="preserve"> Woods neighborhood.  </w:t>
      </w:r>
      <w:proofErr w:type="gramStart"/>
      <w:r w:rsidR="00DB6156" w:rsidRPr="00503524">
        <w:rPr>
          <w:rFonts w:ascii="Times New Roman" w:hAnsi="Times New Roman" w:cs="Times New Roman"/>
          <w:i/>
          <w:sz w:val="24"/>
          <w:szCs w:val="24"/>
        </w:rPr>
        <w:t>$1.3 million investment.</w:t>
      </w:r>
      <w:proofErr w:type="gramEnd"/>
      <w:r w:rsidR="00DB6156" w:rsidRPr="00503524">
        <w:rPr>
          <w:rFonts w:ascii="Times New Roman" w:hAnsi="Times New Roman" w:cs="Times New Roman"/>
          <w:i/>
          <w:sz w:val="24"/>
          <w:szCs w:val="24"/>
        </w:rPr>
        <w:t xml:space="preserve">  </w:t>
      </w:r>
      <w:proofErr w:type="gramStart"/>
      <w:r w:rsidR="00DB6156" w:rsidRPr="00503524">
        <w:rPr>
          <w:rFonts w:ascii="Times New Roman" w:hAnsi="Times New Roman" w:cs="Times New Roman"/>
          <w:i/>
          <w:sz w:val="24"/>
          <w:szCs w:val="24"/>
        </w:rPr>
        <w:t>Managed by local neighborhood corporation.</w:t>
      </w:r>
      <w:proofErr w:type="gramEnd"/>
    </w:p>
    <w:p w:rsidR="00082FA7"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Housing Corporation of Charlotte County</w:t>
      </w:r>
      <w:r w:rsidR="004B1F73">
        <w:rPr>
          <w:rFonts w:ascii="Times New Roman" w:hAnsi="Times New Roman" w:cs="Times New Roman"/>
          <w:sz w:val="24"/>
          <w:szCs w:val="24"/>
        </w:rPr>
        <w:t xml:space="preserve"> – Leader Non Profit Housing Corporation</w:t>
      </w:r>
      <w:r w:rsidR="000B6145">
        <w:rPr>
          <w:rFonts w:ascii="Times New Roman" w:hAnsi="Times New Roman" w:cs="Times New Roman"/>
          <w:sz w:val="24"/>
          <w:szCs w:val="24"/>
        </w:rPr>
        <w:t>…Partners City of Punta Gorda</w:t>
      </w:r>
      <w:r w:rsidR="00DC6A74">
        <w:rPr>
          <w:rFonts w:ascii="Times New Roman" w:hAnsi="Times New Roman" w:cs="Times New Roman"/>
          <w:sz w:val="24"/>
          <w:szCs w:val="24"/>
        </w:rPr>
        <w:t>, Peace River Land Trust</w:t>
      </w:r>
      <w:r w:rsidR="00503524">
        <w:rPr>
          <w:rFonts w:ascii="Times New Roman" w:hAnsi="Times New Roman" w:cs="Times New Roman"/>
          <w:sz w:val="24"/>
          <w:szCs w:val="24"/>
        </w:rPr>
        <w:t>…</w:t>
      </w:r>
      <w:r w:rsidR="00082FA7" w:rsidRPr="00503524">
        <w:rPr>
          <w:rFonts w:ascii="Times New Roman" w:hAnsi="Times New Roman" w:cs="Times New Roman"/>
          <w:i/>
          <w:sz w:val="24"/>
          <w:szCs w:val="24"/>
        </w:rPr>
        <w:t xml:space="preserve">Construction of 3 single family affordable homes in historic </w:t>
      </w:r>
      <w:proofErr w:type="spellStart"/>
      <w:r w:rsidR="00082FA7" w:rsidRPr="00503524">
        <w:rPr>
          <w:rFonts w:ascii="Times New Roman" w:hAnsi="Times New Roman" w:cs="Times New Roman"/>
          <w:i/>
          <w:sz w:val="24"/>
          <w:szCs w:val="24"/>
        </w:rPr>
        <w:t>Trabue</w:t>
      </w:r>
      <w:proofErr w:type="spellEnd"/>
      <w:r w:rsidR="00082FA7" w:rsidRPr="00503524">
        <w:rPr>
          <w:rFonts w:ascii="Times New Roman" w:hAnsi="Times New Roman" w:cs="Times New Roman"/>
          <w:i/>
          <w:sz w:val="24"/>
          <w:szCs w:val="24"/>
        </w:rPr>
        <w:t xml:space="preserve"> Woods neighborhood on land deeded by the City to a non-profit community land trust.</w:t>
      </w:r>
    </w:p>
    <w:p w:rsidR="00DB6156"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Gulf Breeze Development</w:t>
      </w:r>
      <w:r w:rsidR="004B1F73">
        <w:rPr>
          <w:rFonts w:ascii="Times New Roman" w:hAnsi="Times New Roman" w:cs="Times New Roman"/>
          <w:sz w:val="24"/>
          <w:szCs w:val="24"/>
        </w:rPr>
        <w:t xml:space="preserve"> – Leader Punta Gorda Housing Authority</w:t>
      </w:r>
      <w:r w:rsidR="000B6145">
        <w:rPr>
          <w:rFonts w:ascii="Times New Roman" w:hAnsi="Times New Roman" w:cs="Times New Roman"/>
          <w:sz w:val="24"/>
          <w:szCs w:val="24"/>
        </w:rPr>
        <w:t>…Partners City of Punta Gorda, TEAM Punta Gorda</w:t>
      </w:r>
      <w:r w:rsidR="00503524">
        <w:rPr>
          <w:rFonts w:ascii="Times New Roman" w:hAnsi="Times New Roman" w:cs="Times New Roman"/>
          <w:sz w:val="24"/>
          <w:szCs w:val="24"/>
        </w:rPr>
        <w:t>…</w:t>
      </w:r>
      <w:r w:rsidR="00DB6156" w:rsidRPr="00503524">
        <w:rPr>
          <w:rFonts w:ascii="Times New Roman" w:hAnsi="Times New Roman" w:cs="Times New Roman"/>
          <w:i/>
          <w:sz w:val="24"/>
          <w:szCs w:val="24"/>
        </w:rPr>
        <w:t xml:space="preserve">171 unit public housing development designed </w:t>
      </w:r>
      <w:r w:rsidR="00E60E9F" w:rsidRPr="00503524">
        <w:rPr>
          <w:rFonts w:ascii="Times New Roman" w:hAnsi="Times New Roman" w:cs="Times New Roman"/>
          <w:i/>
          <w:sz w:val="24"/>
          <w:szCs w:val="24"/>
        </w:rPr>
        <w:t xml:space="preserve">in traditional street grid, front porch style.  </w:t>
      </w:r>
      <w:proofErr w:type="gramStart"/>
      <w:r w:rsidR="00E60E9F" w:rsidRPr="00503524">
        <w:rPr>
          <w:rFonts w:ascii="Times New Roman" w:hAnsi="Times New Roman" w:cs="Times New Roman"/>
          <w:i/>
          <w:sz w:val="24"/>
          <w:szCs w:val="24"/>
        </w:rPr>
        <w:t>Managed by City Housing Authority with one unit occupied as City police community relations office.</w:t>
      </w:r>
      <w:proofErr w:type="gramEnd"/>
      <w:r w:rsidR="00F53E1F">
        <w:rPr>
          <w:rFonts w:ascii="Times New Roman" w:hAnsi="Times New Roman" w:cs="Times New Roman"/>
          <w:i/>
          <w:sz w:val="24"/>
          <w:szCs w:val="24"/>
        </w:rPr>
        <w:t xml:space="preserve"> </w:t>
      </w:r>
      <w:proofErr w:type="gramStart"/>
      <w:r w:rsidR="00F53E1F">
        <w:rPr>
          <w:rFonts w:ascii="Times New Roman" w:hAnsi="Times New Roman" w:cs="Times New Roman"/>
          <w:i/>
          <w:sz w:val="24"/>
          <w:szCs w:val="24"/>
        </w:rPr>
        <w:t>$18 million investment.</w:t>
      </w:r>
      <w:proofErr w:type="gramEnd"/>
    </w:p>
    <w:p w:rsidR="00082FA7"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Fishermen’s Village</w:t>
      </w:r>
      <w:r w:rsidR="004B1F73">
        <w:rPr>
          <w:rFonts w:ascii="Times New Roman" w:hAnsi="Times New Roman" w:cs="Times New Roman"/>
          <w:sz w:val="24"/>
          <w:szCs w:val="24"/>
        </w:rPr>
        <w:t xml:space="preserve"> – Leader Private Sector</w:t>
      </w:r>
      <w:r w:rsidR="00DC6A74">
        <w:rPr>
          <w:rFonts w:ascii="Times New Roman" w:hAnsi="Times New Roman" w:cs="Times New Roman"/>
          <w:sz w:val="24"/>
          <w:szCs w:val="24"/>
        </w:rPr>
        <w:t>…Partners City of Punta Gorda, Punta Gorda Historic Mural Society, Non Profit Agencies</w:t>
      </w:r>
      <w:r w:rsidR="00503524">
        <w:rPr>
          <w:rFonts w:ascii="Times New Roman" w:hAnsi="Times New Roman" w:cs="Times New Roman"/>
          <w:sz w:val="24"/>
          <w:szCs w:val="24"/>
        </w:rPr>
        <w:t>…</w:t>
      </w:r>
      <w:r w:rsidR="00082FA7" w:rsidRPr="00503524">
        <w:rPr>
          <w:rFonts w:ascii="Times New Roman" w:hAnsi="Times New Roman" w:cs="Times New Roman"/>
          <w:i/>
          <w:sz w:val="24"/>
          <w:szCs w:val="24"/>
        </w:rPr>
        <w:t xml:space="preserve">Rebuilding of commercial, outdoor mall </w:t>
      </w:r>
      <w:r w:rsidR="00503524">
        <w:rPr>
          <w:rFonts w:ascii="Times New Roman" w:hAnsi="Times New Roman" w:cs="Times New Roman"/>
          <w:i/>
          <w:sz w:val="24"/>
          <w:szCs w:val="24"/>
        </w:rPr>
        <w:t xml:space="preserve">on City’s waterfront </w:t>
      </w:r>
      <w:r w:rsidR="00082FA7" w:rsidRPr="00503524">
        <w:rPr>
          <w:rFonts w:ascii="Times New Roman" w:hAnsi="Times New Roman" w:cs="Times New Roman"/>
          <w:i/>
          <w:sz w:val="24"/>
          <w:szCs w:val="24"/>
        </w:rPr>
        <w:t xml:space="preserve">with time share residential on second floor. </w:t>
      </w:r>
      <w:proofErr w:type="gramStart"/>
      <w:r w:rsidR="00503524">
        <w:rPr>
          <w:rFonts w:ascii="Times New Roman" w:hAnsi="Times New Roman" w:cs="Times New Roman"/>
          <w:i/>
          <w:sz w:val="24"/>
          <w:szCs w:val="24"/>
        </w:rPr>
        <w:t>Mall operator</w:t>
      </w:r>
      <w:r w:rsidR="00082FA7" w:rsidRPr="00503524">
        <w:rPr>
          <w:rFonts w:ascii="Times New Roman" w:hAnsi="Times New Roman" w:cs="Times New Roman"/>
          <w:i/>
          <w:sz w:val="24"/>
          <w:szCs w:val="24"/>
        </w:rPr>
        <w:t xml:space="preserve"> conducts numerous special events and incorporated historic murals into rebuilding effort.</w:t>
      </w:r>
      <w:proofErr w:type="gramEnd"/>
      <w:r w:rsidR="00082FA7" w:rsidRPr="00503524">
        <w:rPr>
          <w:rFonts w:ascii="Times New Roman" w:hAnsi="Times New Roman" w:cs="Times New Roman"/>
          <w:i/>
          <w:sz w:val="24"/>
          <w:szCs w:val="24"/>
        </w:rPr>
        <w:t xml:space="preserve"> </w:t>
      </w:r>
    </w:p>
    <w:p w:rsidR="00082FA7" w:rsidRPr="00503524" w:rsidRDefault="00D05AB0" w:rsidP="00503524">
      <w:pPr>
        <w:jc w:val="both"/>
        <w:rPr>
          <w:rFonts w:ascii="Times New Roman" w:hAnsi="Times New Roman" w:cs="Times New Roman"/>
          <w:i/>
          <w:sz w:val="24"/>
          <w:szCs w:val="24"/>
        </w:rPr>
      </w:pPr>
      <w:r>
        <w:rPr>
          <w:rFonts w:ascii="Times New Roman" w:hAnsi="Times New Roman" w:cs="Times New Roman"/>
          <w:sz w:val="24"/>
          <w:szCs w:val="24"/>
        </w:rPr>
        <w:t xml:space="preserve">History Park, Punta Gorda Women’s Club, Train Depot &amp; </w:t>
      </w:r>
      <w:r w:rsidR="00290577">
        <w:rPr>
          <w:rFonts w:ascii="Times New Roman" w:hAnsi="Times New Roman" w:cs="Times New Roman"/>
          <w:sz w:val="24"/>
          <w:szCs w:val="24"/>
        </w:rPr>
        <w:t>Historic Mural Program</w:t>
      </w:r>
      <w:r w:rsidR="004B1F73">
        <w:rPr>
          <w:rFonts w:ascii="Times New Roman" w:hAnsi="Times New Roman" w:cs="Times New Roman"/>
          <w:sz w:val="24"/>
          <w:szCs w:val="24"/>
        </w:rPr>
        <w:t xml:space="preserve"> – Leader</w:t>
      </w:r>
      <w:r w:rsidR="000E51E3">
        <w:rPr>
          <w:rFonts w:ascii="Times New Roman" w:hAnsi="Times New Roman" w:cs="Times New Roman"/>
          <w:sz w:val="24"/>
          <w:szCs w:val="24"/>
        </w:rPr>
        <w:t>s</w:t>
      </w:r>
      <w:r w:rsidR="004B1F73">
        <w:rPr>
          <w:rFonts w:ascii="Times New Roman" w:hAnsi="Times New Roman" w:cs="Times New Roman"/>
          <w:sz w:val="24"/>
          <w:szCs w:val="24"/>
        </w:rPr>
        <w:t xml:space="preserve"> Punta Gorda Historical</w:t>
      </w:r>
      <w:r w:rsidR="000E51E3">
        <w:rPr>
          <w:rFonts w:ascii="Times New Roman" w:hAnsi="Times New Roman" w:cs="Times New Roman"/>
          <w:sz w:val="24"/>
          <w:szCs w:val="24"/>
        </w:rPr>
        <w:t xml:space="preserve"> Society &amp; Historic </w:t>
      </w:r>
      <w:r w:rsidR="004B1F73">
        <w:rPr>
          <w:rFonts w:ascii="Times New Roman" w:hAnsi="Times New Roman" w:cs="Times New Roman"/>
          <w:sz w:val="24"/>
          <w:szCs w:val="24"/>
        </w:rPr>
        <w:t>Mural Society</w:t>
      </w:r>
      <w:r w:rsidR="00DC6A74">
        <w:rPr>
          <w:rFonts w:ascii="Times New Roman" w:hAnsi="Times New Roman" w:cs="Times New Roman"/>
          <w:sz w:val="24"/>
          <w:szCs w:val="24"/>
        </w:rPr>
        <w:t xml:space="preserve">…Partners City of Punta Gorda, Punta Gorda Community Redevelopment Agency, Charlotte County, </w:t>
      </w:r>
      <w:r w:rsidR="009124C3">
        <w:rPr>
          <w:rFonts w:ascii="Times New Roman" w:hAnsi="Times New Roman" w:cs="Times New Roman"/>
          <w:sz w:val="24"/>
          <w:szCs w:val="24"/>
        </w:rPr>
        <w:t xml:space="preserve">Charlotte Community Foundation, </w:t>
      </w:r>
      <w:r w:rsidR="00DC6A74">
        <w:rPr>
          <w:rFonts w:ascii="Times New Roman" w:hAnsi="Times New Roman" w:cs="Times New Roman"/>
          <w:sz w:val="24"/>
          <w:szCs w:val="24"/>
        </w:rPr>
        <w:t>Private Sector</w:t>
      </w:r>
      <w:r w:rsidR="00503524">
        <w:rPr>
          <w:rFonts w:ascii="Times New Roman" w:hAnsi="Times New Roman" w:cs="Times New Roman"/>
          <w:sz w:val="24"/>
          <w:szCs w:val="24"/>
        </w:rPr>
        <w:t>…</w:t>
      </w:r>
      <w:r w:rsidR="000E51E3" w:rsidRPr="00503524">
        <w:rPr>
          <w:rFonts w:ascii="Times New Roman" w:hAnsi="Times New Roman" w:cs="Times New Roman"/>
          <w:i/>
          <w:sz w:val="24"/>
          <w:szCs w:val="24"/>
        </w:rPr>
        <w:t>Rebuilding of historical buildings and p</w:t>
      </w:r>
      <w:r w:rsidR="00082FA7" w:rsidRPr="00503524">
        <w:rPr>
          <w:rFonts w:ascii="Times New Roman" w:hAnsi="Times New Roman" w:cs="Times New Roman"/>
          <w:i/>
          <w:sz w:val="24"/>
          <w:szCs w:val="24"/>
        </w:rPr>
        <w:t>ainting of 27 murals, primarily located in the CRA</w:t>
      </w:r>
      <w:r w:rsidR="000E51E3" w:rsidRPr="00503524">
        <w:rPr>
          <w:rFonts w:ascii="Times New Roman" w:hAnsi="Times New Roman" w:cs="Times New Roman"/>
          <w:i/>
          <w:sz w:val="24"/>
          <w:szCs w:val="24"/>
        </w:rPr>
        <w:t>,</w:t>
      </w:r>
      <w:r w:rsidR="00082FA7" w:rsidRPr="00503524">
        <w:rPr>
          <w:rFonts w:ascii="Times New Roman" w:hAnsi="Times New Roman" w:cs="Times New Roman"/>
          <w:i/>
          <w:sz w:val="24"/>
          <w:szCs w:val="24"/>
        </w:rPr>
        <w:t xml:space="preserve"> depicting the rich history of Punta Gorda environs. </w:t>
      </w:r>
      <w:proofErr w:type="gramStart"/>
      <w:r w:rsidR="00082FA7" w:rsidRPr="00503524">
        <w:rPr>
          <w:rFonts w:ascii="Times New Roman" w:hAnsi="Times New Roman" w:cs="Times New Roman"/>
          <w:i/>
          <w:sz w:val="24"/>
          <w:szCs w:val="24"/>
        </w:rPr>
        <w:t xml:space="preserve">Managed by </w:t>
      </w:r>
      <w:r w:rsidR="000E51E3" w:rsidRPr="00503524">
        <w:rPr>
          <w:rFonts w:ascii="Times New Roman" w:hAnsi="Times New Roman" w:cs="Times New Roman"/>
          <w:i/>
          <w:sz w:val="24"/>
          <w:szCs w:val="24"/>
        </w:rPr>
        <w:t>2</w:t>
      </w:r>
      <w:r w:rsidR="00082FA7" w:rsidRPr="00503524">
        <w:rPr>
          <w:rFonts w:ascii="Times New Roman" w:hAnsi="Times New Roman" w:cs="Times New Roman"/>
          <w:i/>
          <w:sz w:val="24"/>
          <w:szCs w:val="24"/>
        </w:rPr>
        <w:t xml:space="preserve"> non-profit organization</w:t>
      </w:r>
      <w:r w:rsidR="000E51E3" w:rsidRPr="00503524">
        <w:rPr>
          <w:rFonts w:ascii="Times New Roman" w:hAnsi="Times New Roman" w:cs="Times New Roman"/>
          <w:i/>
          <w:sz w:val="24"/>
          <w:szCs w:val="24"/>
        </w:rPr>
        <w:t xml:space="preserve">s, Punta </w:t>
      </w:r>
      <w:proofErr w:type="spellStart"/>
      <w:r w:rsidR="000E51E3" w:rsidRPr="00503524">
        <w:rPr>
          <w:rFonts w:ascii="Times New Roman" w:hAnsi="Times New Roman" w:cs="Times New Roman"/>
          <w:i/>
          <w:sz w:val="24"/>
          <w:szCs w:val="24"/>
        </w:rPr>
        <w:t>Gorda</w:t>
      </w:r>
      <w:proofErr w:type="spellEnd"/>
      <w:r w:rsidR="000E51E3" w:rsidRPr="00503524">
        <w:rPr>
          <w:rFonts w:ascii="Times New Roman" w:hAnsi="Times New Roman" w:cs="Times New Roman"/>
          <w:i/>
          <w:sz w:val="24"/>
          <w:szCs w:val="24"/>
        </w:rPr>
        <w:t xml:space="preserve"> </w:t>
      </w:r>
      <w:proofErr w:type="spellStart"/>
      <w:r w:rsidR="000E51E3" w:rsidRPr="00503524">
        <w:rPr>
          <w:rFonts w:ascii="Times New Roman" w:hAnsi="Times New Roman" w:cs="Times New Roman"/>
          <w:i/>
          <w:sz w:val="24"/>
          <w:szCs w:val="24"/>
        </w:rPr>
        <w:t>Histoircal</w:t>
      </w:r>
      <w:proofErr w:type="spellEnd"/>
      <w:r w:rsidR="000E51E3" w:rsidRPr="00503524">
        <w:rPr>
          <w:rFonts w:ascii="Times New Roman" w:hAnsi="Times New Roman" w:cs="Times New Roman"/>
          <w:i/>
          <w:sz w:val="24"/>
          <w:szCs w:val="24"/>
        </w:rPr>
        <w:t xml:space="preserve"> Society &amp; Punta </w:t>
      </w:r>
      <w:proofErr w:type="spellStart"/>
      <w:r w:rsidR="000E51E3" w:rsidRPr="00503524">
        <w:rPr>
          <w:rFonts w:ascii="Times New Roman" w:hAnsi="Times New Roman" w:cs="Times New Roman"/>
          <w:i/>
          <w:sz w:val="24"/>
          <w:szCs w:val="24"/>
        </w:rPr>
        <w:t>Gorda</w:t>
      </w:r>
      <w:proofErr w:type="spellEnd"/>
      <w:r w:rsidR="000E51E3" w:rsidRPr="00503524">
        <w:rPr>
          <w:rFonts w:ascii="Times New Roman" w:hAnsi="Times New Roman" w:cs="Times New Roman"/>
          <w:i/>
          <w:sz w:val="24"/>
          <w:szCs w:val="24"/>
        </w:rPr>
        <w:t xml:space="preserve"> </w:t>
      </w:r>
      <w:proofErr w:type="spellStart"/>
      <w:r w:rsidR="000E51E3" w:rsidRPr="00503524">
        <w:rPr>
          <w:rFonts w:ascii="Times New Roman" w:hAnsi="Times New Roman" w:cs="Times New Roman"/>
          <w:i/>
          <w:sz w:val="24"/>
          <w:szCs w:val="24"/>
        </w:rPr>
        <w:t>Hisotric</w:t>
      </w:r>
      <w:proofErr w:type="spellEnd"/>
      <w:r w:rsidR="000E51E3" w:rsidRPr="00503524">
        <w:rPr>
          <w:rFonts w:ascii="Times New Roman" w:hAnsi="Times New Roman" w:cs="Times New Roman"/>
          <w:i/>
          <w:sz w:val="24"/>
          <w:szCs w:val="24"/>
        </w:rPr>
        <w:t xml:space="preserve"> Mural Society</w:t>
      </w:r>
      <w:r w:rsidR="00082FA7" w:rsidRPr="00503524">
        <w:rPr>
          <w:rFonts w:ascii="Times New Roman" w:hAnsi="Times New Roman" w:cs="Times New Roman"/>
          <w:i/>
          <w:sz w:val="24"/>
          <w:szCs w:val="24"/>
        </w:rPr>
        <w:t>.</w:t>
      </w:r>
      <w:proofErr w:type="gramEnd"/>
    </w:p>
    <w:p w:rsidR="000E51E3"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A.C. Freeman House</w:t>
      </w:r>
      <w:r w:rsidR="004B1F73">
        <w:rPr>
          <w:rFonts w:ascii="Times New Roman" w:hAnsi="Times New Roman" w:cs="Times New Roman"/>
          <w:sz w:val="24"/>
          <w:szCs w:val="24"/>
        </w:rPr>
        <w:t xml:space="preserve"> – Leader City of Punta Gorda</w:t>
      </w:r>
      <w:r w:rsidR="000B6145">
        <w:rPr>
          <w:rFonts w:ascii="Times New Roman" w:hAnsi="Times New Roman" w:cs="Times New Roman"/>
          <w:sz w:val="24"/>
          <w:szCs w:val="24"/>
        </w:rPr>
        <w:t>…Partners Charlotte Community Foundation, Charlotte County Chamber of Commerce, Punta Gorda Historical Society</w:t>
      </w:r>
      <w:r w:rsidR="00503524">
        <w:rPr>
          <w:rFonts w:ascii="Times New Roman" w:hAnsi="Times New Roman" w:cs="Times New Roman"/>
          <w:sz w:val="24"/>
          <w:szCs w:val="24"/>
        </w:rPr>
        <w:t>…</w:t>
      </w:r>
      <w:r w:rsidR="000E51E3" w:rsidRPr="00503524">
        <w:rPr>
          <w:rFonts w:ascii="Times New Roman" w:hAnsi="Times New Roman" w:cs="Times New Roman"/>
          <w:i/>
          <w:sz w:val="24"/>
          <w:szCs w:val="24"/>
        </w:rPr>
        <w:t xml:space="preserve">Relocation and rebuilding of oldest Victorian structure in City, donated to City by non-profit Community Foundation. </w:t>
      </w:r>
      <w:proofErr w:type="gramStart"/>
      <w:r w:rsidR="000E51E3" w:rsidRPr="00503524">
        <w:rPr>
          <w:rFonts w:ascii="Times New Roman" w:hAnsi="Times New Roman" w:cs="Times New Roman"/>
          <w:i/>
          <w:sz w:val="24"/>
          <w:szCs w:val="24"/>
        </w:rPr>
        <w:t>$500,000 investment.</w:t>
      </w:r>
      <w:proofErr w:type="gramEnd"/>
      <w:r w:rsidR="000E51E3" w:rsidRPr="00503524">
        <w:rPr>
          <w:rFonts w:ascii="Times New Roman" w:hAnsi="Times New Roman" w:cs="Times New Roman"/>
          <w:i/>
          <w:sz w:val="24"/>
          <w:szCs w:val="24"/>
        </w:rPr>
        <w:t xml:space="preserve"> </w:t>
      </w:r>
      <w:proofErr w:type="gramStart"/>
      <w:r w:rsidR="000E51E3" w:rsidRPr="00503524">
        <w:rPr>
          <w:rFonts w:ascii="Times New Roman" w:hAnsi="Times New Roman" w:cs="Times New Roman"/>
          <w:i/>
          <w:sz w:val="24"/>
          <w:szCs w:val="24"/>
        </w:rPr>
        <w:t>Leased out to Charlotte County Chamber for visitors center &amp; Punta Gorda Historical Society for museum activities.</w:t>
      </w:r>
      <w:proofErr w:type="gramEnd"/>
    </w:p>
    <w:p w:rsidR="00767074"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Cooper Street Recreation and Education Center</w:t>
      </w:r>
      <w:r w:rsidR="004B1F73">
        <w:rPr>
          <w:rFonts w:ascii="Times New Roman" w:hAnsi="Times New Roman" w:cs="Times New Roman"/>
          <w:sz w:val="24"/>
          <w:szCs w:val="24"/>
        </w:rPr>
        <w:t xml:space="preserve"> – Leader Non Profit Community Organization</w:t>
      </w:r>
      <w:r w:rsidR="000B6145">
        <w:rPr>
          <w:rFonts w:ascii="Times New Roman" w:hAnsi="Times New Roman" w:cs="Times New Roman"/>
          <w:sz w:val="24"/>
          <w:szCs w:val="24"/>
        </w:rPr>
        <w:t>…Partners City of Punta Gorda, Charlotte County, Federal/State</w:t>
      </w:r>
      <w:r w:rsidR="00503524">
        <w:rPr>
          <w:rFonts w:ascii="Times New Roman" w:hAnsi="Times New Roman" w:cs="Times New Roman"/>
          <w:sz w:val="24"/>
          <w:szCs w:val="24"/>
        </w:rPr>
        <w:t>…</w:t>
      </w:r>
      <w:r w:rsidR="00767074" w:rsidRPr="00503524">
        <w:rPr>
          <w:rFonts w:ascii="Times New Roman" w:hAnsi="Times New Roman" w:cs="Times New Roman"/>
          <w:i/>
          <w:sz w:val="24"/>
          <w:szCs w:val="24"/>
        </w:rPr>
        <w:t xml:space="preserve">Community recreation and education center (located on City property) that operates after school and </w:t>
      </w:r>
      <w:r w:rsidR="00767074" w:rsidRPr="00503524">
        <w:rPr>
          <w:rFonts w:ascii="Times New Roman" w:hAnsi="Times New Roman" w:cs="Times New Roman"/>
          <w:i/>
          <w:sz w:val="24"/>
          <w:szCs w:val="24"/>
        </w:rPr>
        <w:lastRenderedPageBreak/>
        <w:t xml:space="preserve">weekend programs for at risk students.  </w:t>
      </w:r>
      <w:proofErr w:type="gramStart"/>
      <w:r w:rsidR="00767074" w:rsidRPr="00503524">
        <w:rPr>
          <w:rFonts w:ascii="Times New Roman" w:hAnsi="Times New Roman" w:cs="Times New Roman"/>
          <w:i/>
          <w:sz w:val="24"/>
          <w:szCs w:val="24"/>
        </w:rPr>
        <w:t>Managed by non-profit community organization.</w:t>
      </w:r>
      <w:proofErr w:type="gramEnd"/>
      <w:r w:rsidR="00767074" w:rsidRPr="00503524">
        <w:rPr>
          <w:rFonts w:ascii="Times New Roman" w:hAnsi="Times New Roman" w:cs="Times New Roman"/>
          <w:i/>
          <w:sz w:val="24"/>
          <w:szCs w:val="24"/>
        </w:rPr>
        <w:t xml:space="preserve">  </w:t>
      </w:r>
      <w:proofErr w:type="gramStart"/>
      <w:r w:rsidR="00767074" w:rsidRPr="00503524">
        <w:rPr>
          <w:rFonts w:ascii="Times New Roman" w:hAnsi="Times New Roman" w:cs="Times New Roman"/>
          <w:i/>
          <w:sz w:val="24"/>
          <w:szCs w:val="24"/>
        </w:rPr>
        <w:t>$1 million investment.</w:t>
      </w:r>
      <w:proofErr w:type="gramEnd"/>
    </w:p>
    <w:p w:rsidR="00767074"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Laishley Park</w:t>
      </w:r>
      <w:r w:rsidR="004B1F73">
        <w:rPr>
          <w:rFonts w:ascii="Times New Roman" w:hAnsi="Times New Roman" w:cs="Times New Roman"/>
          <w:sz w:val="24"/>
          <w:szCs w:val="24"/>
        </w:rPr>
        <w:t xml:space="preserve"> – Leader City of Punta Gorda</w:t>
      </w:r>
      <w:r w:rsidR="00DC6A74">
        <w:rPr>
          <w:rFonts w:ascii="Times New Roman" w:hAnsi="Times New Roman" w:cs="Times New Roman"/>
          <w:sz w:val="24"/>
          <w:szCs w:val="24"/>
        </w:rPr>
        <w:t xml:space="preserve"> Community Redevelopment Agency…Partners City of Punta Gorda, Charlotte County, TEAM Punta Gorda, Private Sector</w:t>
      </w:r>
      <w:r w:rsidR="00503524">
        <w:rPr>
          <w:rFonts w:ascii="Times New Roman" w:hAnsi="Times New Roman" w:cs="Times New Roman"/>
          <w:sz w:val="24"/>
          <w:szCs w:val="24"/>
        </w:rPr>
        <w:t>…</w:t>
      </w:r>
      <w:r w:rsidR="007F661F" w:rsidRPr="00503524">
        <w:rPr>
          <w:rFonts w:ascii="Times New Roman" w:hAnsi="Times New Roman" w:cs="Times New Roman"/>
          <w:i/>
          <w:sz w:val="24"/>
          <w:szCs w:val="24"/>
        </w:rPr>
        <w:t>17</w:t>
      </w:r>
      <w:r w:rsidR="00823910" w:rsidRPr="00503524">
        <w:rPr>
          <w:rFonts w:ascii="Times New Roman" w:hAnsi="Times New Roman" w:cs="Times New Roman"/>
          <w:i/>
          <w:sz w:val="24"/>
          <w:szCs w:val="24"/>
        </w:rPr>
        <w:t xml:space="preserve"> acre waterfront park with marina, marina building, community room, pavilions, interactive fountain, performance stage, gazebo, harborwalk and restaurant/retail complex. </w:t>
      </w:r>
      <w:proofErr w:type="gramStart"/>
      <w:r w:rsidR="00823910" w:rsidRPr="00503524">
        <w:rPr>
          <w:rFonts w:ascii="Times New Roman" w:hAnsi="Times New Roman" w:cs="Times New Roman"/>
          <w:i/>
          <w:sz w:val="24"/>
          <w:szCs w:val="24"/>
        </w:rPr>
        <w:t>$10 million investment.</w:t>
      </w:r>
      <w:proofErr w:type="gramEnd"/>
    </w:p>
    <w:p w:rsidR="00823910" w:rsidRPr="00503524" w:rsidRDefault="00290577" w:rsidP="00503524">
      <w:pPr>
        <w:jc w:val="both"/>
        <w:rPr>
          <w:rFonts w:ascii="Times New Roman" w:hAnsi="Times New Roman" w:cs="Times New Roman"/>
          <w:i/>
          <w:sz w:val="24"/>
          <w:szCs w:val="24"/>
        </w:rPr>
      </w:pPr>
      <w:proofErr w:type="spellStart"/>
      <w:r>
        <w:rPr>
          <w:rFonts w:ascii="Times New Roman" w:hAnsi="Times New Roman" w:cs="Times New Roman"/>
          <w:sz w:val="24"/>
          <w:szCs w:val="24"/>
        </w:rPr>
        <w:t>Bayfront</w:t>
      </w:r>
      <w:proofErr w:type="spellEnd"/>
      <w:r>
        <w:rPr>
          <w:rFonts w:ascii="Times New Roman" w:hAnsi="Times New Roman" w:cs="Times New Roman"/>
          <w:sz w:val="24"/>
          <w:szCs w:val="24"/>
        </w:rPr>
        <w:t xml:space="preserve"> Center</w:t>
      </w:r>
      <w:r w:rsidR="004B1F73">
        <w:rPr>
          <w:rFonts w:ascii="Times New Roman" w:hAnsi="Times New Roman" w:cs="Times New Roman"/>
          <w:sz w:val="24"/>
          <w:szCs w:val="24"/>
        </w:rPr>
        <w:t xml:space="preserve"> – </w:t>
      </w:r>
      <w:r w:rsidR="00DC6A74">
        <w:rPr>
          <w:rFonts w:ascii="Times New Roman" w:hAnsi="Times New Roman" w:cs="Times New Roman"/>
          <w:sz w:val="24"/>
          <w:szCs w:val="24"/>
        </w:rPr>
        <w:t xml:space="preserve">City of Punta Gorda…Partners </w:t>
      </w:r>
      <w:r w:rsidR="004B1F73">
        <w:rPr>
          <w:rFonts w:ascii="Times New Roman" w:hAnsi="Times New Roman" w:cs="Times New Roman"/>
          <w:sz w:val="24"/>
          <w:szCs w:val="24"/>
        </w:rPr>
        <w:t>YMCA</w:t>
      </w:r>
      <w:r w:rsidR="00DC6A74">
        <w:rPr>
          <w:rFonts w:ascii="Times New Roman" w:hAnsi="Times New Roman" w:cs="Times New Roman"/>
          <w:sz w:val="24"/>
          <w:szCs w:val="24"/>
        </w:rPr>
        <w:t>, Community Sailing Center, Peace River Power Squadron</w:t>
      </w:r>
      <w:r w:rsidR="00503524">
        <w:rPr>
          <w:rFonts w:ascii="Times New Roman" w:hAnsi="Times New Roman" w:cs="Times New Roman"/>
          <w:sz w:val="24"/>
          <w:szCs w:val="24"/>
        </w:rPr>
        <w:t>…</w:t>
      </w:r>
      <w:r w:rsidR="00823910" w:rsidRPr="00503524">
        <w:rPr>
          <w:rFonts w:ascii="Times New Roman" w:hAnsi="Times New Roman" w:cs="Times New Roman"/>
          <w:i/>
          <w:sz w:val="24"/>
          <w:szCs w:val="24"/>
        </w:rPr>
        <w:t>Restored City building leased to YMCA, Community Sailing Center and Power Squadron.</w:t>
      </w:r>
    </w:p>
    <w:p w:rsidR="00823910" w:rsidRPr="00503524" w:rsidRDefault="00290577" w:rsidP="00503524">
      <w:pPr>
        <w:jc w:val="both"/>
        <w:rPr>
          <w:rFonts w:ascii="Times New Roman" w:hAnsi="Times New Roman" w:cs="Times New Roman"/>
          <w:i/>
          <w:sz w:val="24"/>
          <w:szCs w:val="24"/>
        </w:rPr>
      </w:pPr>
      <w:r>
        <w:rPr>
          <w:rFonts w:ascii="Times New Roman" w:hAnsi="Times New Roman" w:cs="Times New Roman"/>
          <w:sz w:val="24"/>
          <w:szCs w:val="24"/>
        </w:rPr>
        <w:t>Bike Loaner Program</w:t>
      </w:r>
      <w:r w:rsidR="004B1F73">
        <w:rPr>
          <w:rFonts w:ascii="Times New Roman" w:hAnsi="Times New Roman" w:cs="Times New Roman"/>
          <w:sz w:val="24"/>
          <w:szCs w:val="24"/>
        </w:rPr>
        <w:t xml:space="preserve"> – Leader TEAM Punta Gorda</w:t>
      </w:r>
      <w:r w:rsidR="00DC6A74">
        <w:rPr>
          <w:rFonts w:ascii="Times New Roman" w:hAnsi="Times New Roman" w:cs="Times New Roman"/>
          <w:sz w:val="24"/>
          <w:szCs w:val="24"/>
        </w:rPr>
        <w:t>…Partners City of Punta Gorda, Private Sector, Charlotte Harbor National Estuary Program</w:t>
      </w:r>
      <w:r w:rsidR="00503524">
        <w:rPr>
          <w:rFonts w:ascii="Times New Roman" w:hAnsi="Times New Roman" w:cs="Times New Roman"/>
          <w:sz w:val="24"/>
          <w:szCs w:val="24"/>
        </w:rPr>
        <w:t>…</w:t>
      </w:r>
      <w:r w:rsidR="00823910" w:rsidRPr="00503524">
        <w:rPr>
          <w:rFonts w:ascii="Times New Roman" w:hAnsi="Times New Roman" w:cs="Times New Roman"/>
          <w:i/>
          <w:sz w:val="24"/>
          <w:szCs w:val="24"/>
        </w:rPr>
        <w:t xml:space="preserve">Free bike loaner program to be used by the general public currently consisting of 29 bicycles at 6 locations in the downtown.  Private sector purchases the bikes and City provides insurance. </w:t>
      </w:r>
    </w:p>
    <w:p w:rsidR="00A56AB3" w:rsidRDefault="00F73AD2" w:rsidP="00503524">
      <w:pPr>
        <w:jc w:val="both"/>
        <w:rPr>
          <w:rFonts w:ascii="Times New Roman" w:hAnsi="Times New Roman" w:cs="Times New Roman"/>
          <w:i/>
          <w:sz w:val="24"/>
          <w:szCs w:val="24"/>
        </w:rPr>
      </w:pPr>
      <w:r w:rsidRPr="00F73AD2">
        <w:rPr>
          <w:rFonts w:ascii="Times New Roman" w:hAnsi="Times New Roman" w:cs="Times New Roman"/>
          <w:sz w:val="24"/>
          <w:szCs w:val="24"/>
        </w:rPr>
        <w:t>Festivals/Events</w:t>
      </w:r>
      <w:r w:rsidR="004B1F73">
        <w:rPr>
          <w:rFonts w:ascii="Times New Roman" w:hAnsi="Times New Roman" w:cs="Times New Roman"/>
          <w:sz w:val="24"/>
          <w:szCs w:val="24"/>
        </w:rPr>
        <w:t xml:space="preserve"> – Leader Non Profit Groups &amp; Private Sector</w:t>
      </w:r>
      <w:r w:rsidR="00DC6A74">
        <w:rPr>
          <w:rFonts w:ascii="Times New Roman" w:hAnsi="Times New Roman" w:cs="Times New Roman"/>
          <w:sz w:val="24"/>
          <w:szCs w:val="24"/>
        </w:rPr>
        <w:t>…Partner City of Punta Gorda, Punta Gorda Community Redevelopment Agency, Main Street Punta Gorda</w:t>
      </w:r>
      <w:r w:rsidR="00503524">
        <w:rPr>
          <w:rFonts w:ascii="Times New Roman" w:hAnsi="Times New Roman" w:cs="Times New Roman"/>
          <w:sz w:val="24"/>
          <w:szCs w:val="24"/>
        </w:rPr>
        <w:t>…</w:t>
      </w:r>
      <w:r w:rsidR="00823910" w:rsidRPr="00503524">
        <w:rPr>
          <w:rFonts w:ascii="Times New Roman" w:hAnsi="Times New Roman" w:cs="Times New Roman"/>
          <w:i/>
          <w:sz w:val="24"/>
          <w:szCs w:val="24"/>
        </w:rPr>
        <w:t xml:space="preserve">Over </w:t>
      </w:r>
      <w:r w:rsidR="002F23FE">
        <w:rPr>
          <w:rFonts w:ascii="Times New Roman" w:hAnsi="Times New Roman" w:cs="Times New Roman"/>
          <w:i/>
          <w:sz w:val="24"/>
          <w:szCs w:val="24"/>
        </w:rPr>
        <w:t>175</w:t>
      </w:r>
      <w:r w:rsidR="00823910" w:rsidRPr="00503524">
        <w:rPr>
          <w:rFonts w:ascii="Times New Roman" w:hAnsi="Times New Roman" w:cs="Times New Roman"/>
          <w:i/>
          <w:sz w:val="24"/>
          <w:szCs w:val="24"/>
        </w:rPr>
        <w:t xml:space="preserve"> </w:t>
      </w:r>
      <w:r w:rsidR="00232098" w:rsidRPr="00503524">
        <w:rPr>
          <w:rFonts w:ascii="Times New Roman" w:hAnsi="Times New Roman" w:cs="Times New Roman"/>
          <w:i/>
          <w:sz w:val="24"/>
          <w:szCs w:val="24"/>
        </w:rPr>
        <w:t xml:space="preserve">different, </w:t>
      </w:r>
      <w:r w:rsidR="00823910" w:rsidRPr="00503524">
        <w:rPr>
          <w:rFonts w:ascii="Times New Roman" w:hAnsi="Times New Roman" w:cs="Times New Roman"/>
          <w:i/>
          <w:sz w:val="24"/>
          <w:szCs w:val="24"/>
        </w:rPr>
        <w:t>festivals/events (</w:t>
      </w:r>
      <w:r w:rsidR="00232098" w:rsidRPr="00503524">
        <w:rPr>
          <w:rFonts w:ascii="Times New Roman" w:hAnsi="Times New Roman" w:cs="Times New Roman"/>
          <w:i/>
          <w:sz w:val="24"/>
          <w:szCs w:val="24"/>
        </w:rPr>
        <w:t xml:space="preserve">either on a </w:t>
      </w:r>
      <w:r w:rsidR="00823910" w:rsidRPr="00503524">
        <w:rPr>
          <w:rFonts w:ascii="Times New Roman" w:hAnsi="Times New Roman" w:cs="Times New Roman"/>
          <w:i/>
          <w:sz w:val="24"/>
          <w:szCs w:val="24"/>
        </w:rPr>
        <w:t>monthly, semi-annual or annual</w:t>
      </w:r>
      <w:r w:rsidR="00232098" w:rsidRPr="00503524">
        <w:rPr>
          <w:rFonts w:ascii="Times New Roman" w:hAnsi="Times New Roman" w:cs="Times New Roman"/>
          <w:i/>
          <w:sz w:val="24"/>
          <w:szCs w:val="24"/>
        </w:rPr>
        <w:t xml:space="preserve"> basis</w:t>
      </w:r>
      <w:r w:rsidR="00823910" w:rsidRPr="00503524">
        <w:rPr>
          <w:rFonts w:ascii="Times New Roman" w:hAnsi="Times New Roman" w:cs="Times New Roman"/>
          <w:i/>
          <w:sz w:val="24"/>
          <w:szCs w:val="24"/>
        </w:rPr>
        <w:t>)</w:t>
      </w:r>
      <w:r w:rsidR="002F23FE">
        <w:rPr>
          <w:rFonts w:ascii="Times New Roman" w:hAnsi="Times New Roman" w:cs="Times New Roman"/>
          <w:i/>
          <w:sz w:val="24"/>
          <w:szCs w:val="24"/>
        </w:rPr>
        <w:t xml:space="preserve"> </w:t>
      </w:r>
      <w:r w:rsidR="00232098" w:rsidRPr="00503524">
        <w:rPr>
          <w:rFonts w:ascii="Times New Roman" w:hAnsi="Times New Roman" w:cs="Times New Roman"/>
          <w:i/>
          <w:sz w:val="24"/>
          <w:szCs w:val="24"/>
        </w:rPr>
        <w:t xml:space="preserve">in the CRA, all managed by the non-profit or private sector, promoting the City as a destination </w:t>
      </w:r>
      <w:r w:rsidR="000E51E3" w:rsidRPr="00503524">
        <w:rPr>
          <w:rFonts w:ascii="Times New Roman" w:hAnsi="Times New Roman" w:cs="Times New Roman"/>
          <w:i/>
          <w:sz w:val="24"/>
          <w:szCs w:val="24"/>
        </w:rPr>
        <w:t xml:space="preserve">place </w:t>
      </w:r>
      <w:r w:rsidR="00232098" w:rsidRPr="00503524">
        <w:rPr>
          <w:rFonts w:ascii="Times New Roman" w:hAnsi="Times New Roman" w:cs="Times New Roman"/>
          <w:i/>
          <w:sz w:val="24"/>
          <w:szCs w:val="24"/>
        </w:rPr>
        <w:t>and resulting in an economic generator</w:t>
      </w:r>
      <w:r w:rsidR="000E51E3" w:rsidRPr="00503524">
        <w:rPr>
          <w:rFonts w:ascii="Times New Roman" w:hAnsi="Times New Roman" w:cs="Times New Roman"/>
          <w:i/>
          <w:sz w:val="24"/>
          <w:szCs w:val="24"/>
        </w:rPr>
        <w:t xml:space="preserve"> for area businesses</w:t>
      </w:r>
      <w:r w:rsidR="00232098" w:rsidRPr="00503524">
        <w:rPr>
          <w:rFonts w:ascii="Times New Roman" w:hAnsi="Times New Roman" w:cs="Times New Roman"/>
          <w:i/>
          <w:sz w:val="24"/>
          <w:szCs w:val="24"/>
        </w:rPr>
        <w:t>.</w:t>
      </w:r>
    </w:p>
    <w:p w:rsidR="00823910" w:rsidRPr="002F23FE" w:rsidRDefault="00A56AB3" w:rsidP="00503524">
      <w:pPr>
        <w:jc w:val="both"/>
        <w:rPr>
          <w:rFonts w:ascii="Times New Roman" w:hAnsi="Times New Roman" w:cs="Times New Roman"/>
          <w:i/>
          <w:sz w:val="24"/>
          <w:szCs w:val="24"/>
        </w:rPr>
      </w:pPr>
      <w:r>
        <w:rPr>
          <w:rFonts w:ascii="Times New Roman" w:hAnsi="Times New Roman" w:cs="Times New Roman"/>
          <w:sz w:val="24"/>
          <w:szCs w:val="24"/>
        </w:rPr>
        <w:t xml:space="preserve">Other Tangible Results – </w:t>
      </w:r>
      <w:r w:rsidRPr="002F23FE">
        <w:rPr>
          <w:rFonts w:ascii="Times New Roman" w:hAnsi="Times New Roman" w:cs="Times New Roman"/>
          <w:i/>
          <w:sz w:val="24"/>
          <w:szCs w:val="24"/>
        </w:rPr>
        <w:t xml:space="preserve">Increase in CRA tax base from a low of $125 million in 2005, year after the hurricane, to $176 million in 2011. </w:t>
      </w:r>
      <w:proofErr w:type="gramStart"/>
      <w:r w:rsidRPr="002F23FE">
        <w:rPr>
          <w:rFonts w:ascii="Times New Roman" w:hAnsi="Times New Roman" w:cs="Times New Roman"/>
          <w:i/>
          <w:sz w:val="24"/>
          <w:szCs w:val="24"/>
        </w:rPr>
        <w:t xml:space="preserve">Property tax bill lower in City than unincorporated County, which is highly unusual since </w:t>
      </w:r>
      <w:r w:rsidR="002F23FE">
        <w:rPr>
          <w:rFonts w:ascii="Times New Roman" w:hAnsi="Times New Roman" w:cs="Times New Roman"/>
          <w:i/>
          <w:sz w:val="24"/>
          <w:szCs w:val="24"/>
        </w:rPr>
        <w:t>the</w:t>
      </w:r>
      <w:r w:rsidRPr="002F23FE">
        <w:rPr>
          <w:rFonts w:ascii="Times New Roman" w:hAnsi="Times New Roman" w:cs="Times New Roman"/>
          <w:i/>
          <w:sz w:val="24"/>
          <w:szCs w:val="24"/>
        </w:rPr>
        <w:t xml:space="preserve"> city delivers a higher level of service.</w:t>
      </w:r>
      <w:proofErr w:type="gramEnd"/>
      <w:r w:rsidRPr="002F23FE">
        <w:rPr>
          <w:rFonts w:ascii="Times New Roman" w:hAnsi="Times New Roman" w:cs="Times New Roman"/>
          <w:i/>
          <w:sz w:val="24"/>
          <w:szCs w:val="24"/>
        </w:rPr>
        <w:t xml:space="preserve">  </w:t>
      </w:r>
      <w:r w:rsidR="002F23FE" w:rsidRPr="002F23FE">
        <w:rPr>
          <w:rFonts w:ascii="Times New Roman" w:hAnsi="Times New Roman" w:cs="Times New Roman"/>
          <w:i/>
          <w:sz w:val="24"/>
          <w:szCs w:val="24"/>
        </w:rPr>
        <w:t>3</w:t>
      </w:r>
      <w:r w:rsidR="002F23FE" w:rsidRPr="002F23FE">
        <w:rPr>
          <w:rFonts w:ascii="Times New Roman" w:hAnsi="Times New Roman" w:cs="Times New Roman"/>
          <w:i/>
          <w:sz w:val="24"/>
          <w:szCs w:val="24"/>
          <w:vertAlign w:val="superscript"/>
        </w:rPr>
        <w:t>rd</w:t>
      </w:r>
      <w:r w:rsidR="002F23FE" w:rsidRPr="002F23FE">
        <w:rPr>
          <w:rFonts w:ascii="Times New Roman" w:hAnsi="Times New Roman" w:cs="Times New Roman"/>
          <w:i/>
          <w:sz w:val="24"/>
          <w:szCs w:val="24"/>
        </w:rPr>
        <w:t xml:space="preserve"> lowest tax rate among all cities in Southwest Florida.  Arts, historical &amp; recreation related non-profit &amp; private sector partnerships have enabled</w:t>
      </w:r>
      <w:r w:rsidR="002F23FE">
        <w:rPr>
          <w:rFonts w:ascii="Times New Roman" w:hAnsi="Times New Roman" w:cs="Times New Roman"/>
          <w:i/>
          <w:sz w:val="24"/>
          <w:szCs w:val="24"/>
        </w:rPr>
        <w:t xml:space="preserve"> the</w:t>
      </w:r>
      <w:r w:rsidR="002F23FE" w:rsidRPr="002F23FE">
        <w:rPr>
          <w:rFonts w:ascii="Times New Roman" w:hAnsi="Times New Roman" w:cs="Times New Roman"/>
          <w:i/>
          <w:sz w:val="24"/>
          <w:szCs w:val="24"/>
        </w:rPr>
        <w:t xml:space="preserve"> City to avoid having to fund in-house or contract services for provision of recreation and cultural activities.</w:t>
      </w:r>
      <w:r w:rsidR="00EA516D">
        <w:rPr>
          <w:rFonts w:ascii="Times New Roman" w:hAnsi="Times New Roman" w:cs="Times New Roman"/>
          <w:i/>
          <w:sz w:val="24"/>
          <w:szCs w:val="24"/>
        </w:rPr>
        <w:t xml:space="preserve"> 2011 Award of Excellence</w:t>
      </w:r>
      <w:r w:rsidR="00470502">
        <w:rPr>
          <w:rFonts w:ascii="Times New Roman" w:hAnsi="Times New Roman" w:cs="Times New Roman"/>
          <w:i/>
          <w:sz w:val="24"/>
          <w:szCs w:val="24"/>
        </w:rPr>
        <w:t xml:space="preserve"> from the Florida City/County Management Association in the category of Community Partnerships.</w:t>
      </w:r>
      <w:r w:rsidRPr="002F23FE">
        <w:rPr>
          <w:rFonts w:ascii="Times New Roman" w:hAnsi="Times New Roman" w:cs="Times New Roman"/>
          <w:i/>
          <w:sz w:val="24"/>
          <w:szCs w:val="24"/>
        </w:rPr>
        <w:t xml:space="preserve"> </w:t>
      </w:r>
      <w:r w:rsidR="00232098" w:rsidRPr="002F23FE">
        <w:rPr>
          <w:rFonts w:ascii="Times New Roman" w:hAnsi="Times New Roman" w:cs="Times New Roman"/>
          <w:i/>
          <w:sz w:val="24"/>
          <w:szCs w:val="24"/>
        </w:rPr>
        <w:t xml:space="preserve">  </w:t>
      </w:r>
    </w:p>
    <w:p w:rsidR="0057082B" w:rsidRPr="000757E7" w:rsidRDefault="00001BD7">
      <w:pPr>
        <w:rPr>
          <w:rFonts w:ascii="Times New Roman" w:hAnsi="Times New Roman" w:cs="Times New Roman"/>
          <w:b/>
          <w:sz w:val="24"/>
          <w:szCs w:val="24"/>
        </w:rPr>
      </w:pPr>
      <w:r w:rsidRPr="000757E7">
        <w:rPr>
          <w:rFonts w:ascii="Times New Roman" w:hAnsi="Times New Roman" w:cs="Times New Roman"/>
          <w:b/>
          <w:sz w:val="24"/>
          <w:szCs w:val="24"/>
        </w:rPr>
        <w:t>Lessons Learned</w:t>
      </w:r>
    </w:p>
    <w:p w:rsidR="0057082B" w:rsidRDefault="00001BD7" w:rsidP="000F5366">
      <w:pPr>
        <w:spacing w:line="480" w:lineRule="auto"/>
        <w:jc w:val="both"/>
      </w:pPr>
      <w:r w:rsidRPr="00001BD7">
        <w:rPr>
          <w:rFonts w:ascii="Times New Roman" w:hAnsi="Times New Roman" w:cs="Times New Roman"/>
          <w:sz w:val="24"/>
          <w:szCs w:val="24"/>
        </w:rPr>
        <w:t>As stated above</w:t>
      </w:r>
      <w:r>
        <w:rPr>
          <w:rFonts w:ascii="Times New Roman" w:hAnsi="Times New Roman" w:cs="Times New Roman"/>
          <w:sz w:val="24"/>
          <w:szCs w:val="24"/>
        </w:rPr>
        <w:t xml:space="preserve"> and demonstrated through project implementation</w:t>
      </w:r>
      <w:r w:rsidRPr="00001BD7">
        <w:rPr>
          <w:rFonts w:ascii="Times New Roman" w:hAnsi="Times New Roman" w:cs="Times New Roman"/>
          <w:sz w:val="24"/>
          <w:szCs w:val="24"/>
        </w:rPr>
        <w:t>,</w:t>
      </w:r>
      <w:r>
        <w:rPr>
          <w:rFonts w:ascii="Times New Roman" w:hAnsi="Times New Roman" w:cs="Times New Roman"/>
          <w:sz w:val="24"/>
          <w:szCs w:val="24"/>
        </w:rPr>
        <w:t xml:space="preserve"> the local government took on the role of catalyst for action as opposed to delivering </w:t>
      </w:r>
      <w:r w:rsidR="004C05AA">
        <w:rPr>
          <w:rFonts w:ascii="Times New Roman" w:hAnsi="Times New Roman" w:cs="Times New Roman"/>
          <w:sz w:val="24"/>
          <w:szCs w:val="24"/>
        </w:rPr>
        <w:t xml:space="preserve">all </w:t>
      </w:r>
      <w:r>
        <w:rPr>
          <w:rFonts w:ascii="Times New Roman" w:hAnsi="Times New Roman" w:cs="Times New Roman"/>
          <w:sz w:val="24"/>
          <w:szCs w:val="24"/>
        </w:rPr>
        <w:t>the services</w:t>
      </w:r>
      <w:r w:rsidR="004C05AA">
        <w:rPr>
          <w:rFonts w:ascii="Times New Roman" w:hAnsi="Times New Roman" w:cs="Times New Roman"/>
          <w:sz w:val="24"/>
          <w:szCs w:val="24"/>
        </w:rPr>
        <w:t xml:space="preserve"> necessary to accomplish revitalization and rebuilding of the City’s CRA</w:t>
      </w:r>
      <w:r w:rsidR="00AC13E0">
        <w:rPr>
          <w:rFonts w:ascii="Times New Roman" w:hAnsi="Times New Roman" w:cs="Times New Roman"/>
          <w:sz w:val="24"/>
          <w:szCs w:val="24"/>
        </w:rPr>
        <w:t xml:space="preserve">. </w:t>
      </w:r>
      <w:r w:rsidR="001B2BBC" w:rsidRPr="001B2BBC">
        <w:rPr>
          <w:rFonts w:ascii="Times New Roman" w:eastAsia="Calibri" w:hAnsi="Times New Roman" w:cs="Times New Roman"/>
          <w:sz w:val="24"/>
          <w:szCs w:val="24"/>
        </w:rPr>
        <w:t xml:space="preserve">Engaging </w:t>
      </w:r>
      <w:r w:rsidR="000757E7">
        <w:rPr>
          <w:rFonts w:ascii="Times New Roman" w:eastAsia="Calibri" w:hAnsi="Times New Roman" w:cs="Times New Roman"/>
          <w:sz w:val="24"/>
          <w:szCs w:val="24"/>
        </w:rPr>
        <w:t>all</w:t>
      </w:r>
      <w:r w:rsidR="001B2BBC" w:rsidRPr="001B2BBC">
        <w:rPr>
          <w:rFonts w:ascii="Times New Roman" w:eastAsia="Calibri" w:hAnsi="Times New Roman" w:cs="Times New Roman"/>
          <w:sz w:val="24"/>
          <w:szCs w:val="24"/>
        </w:rPr>
        <w:t xml:space="preserve"> key stakeholders in </w:t>
      </w:r>
      <w:r w:rsidR="000757E7">
        <w:rPr>
          <w:rFonts w:ascii="Times New Roman" w:eastAsia="Calibri" w:hAnsi="Times New Roman" w:cs="Times New Roman"/>
          <w:sz w:val="24"/>
          <w:szCs w:val="24"/>
        </w:rPr>
        <w:t xml:space="preserve">the revitalization, decision-making process in </w:t>
      </w:r>
      <w:r w:rsidR="001B2BBC" w:rsidRPr="001B2BBC">
        <w:rPr>
          <w:rFonts w:ascii="Times New Roman" w:eastAsia="Calibri" w:hAnsi="Times New Roman" w:cs="Times New Roman"/>
          <w:sz w:val="24"/>
          <w:szCs w:val="24"/>
        </w:rPr>
        <w:t xml:space="preserve">order to </w:t>
      </w:r>
      <w:r w:rsidR="000757E7">
        <w:rPr>
          <w:rFonts w:ascii="Times New Roman" w:eastAsia="Calibri" w:hAnsi="Times New Roman" w:cs="Times New Roman"/>
          <w:sz w:val="24"/>
          <w:szCs w:val="24"/>
        </w:rPr>
        <w:t xml:space="preserve">move economic, environmental and quality of life </w:t>
      </w:r>
      <w:r w:rsidR="001B2BBC" w:rsidRPr="001B2BBC">
        <w:rPr>
          <w:rFonts w:ascii="Times New Roman" w:eastAsia="Calibri" w:hAnsi="Times New Roman" w:cs="Times New Roman"/>
          <w:sz w:val="24"/>
          <w:szCs w:val="24"/>
        </w:rPr>
        <w:t xml:space="preserve">sustainability </w:t>
      </w:r>
      <w:r w:rsidR="000757E7">
        <w:rPr>
          <w:rFonts w:ascii="Times New Roman" w:eastAsia="Calibri" w:hAnsi="Times New Roman" w:cs="Times New Roman"/>
          <w:sz w:val="24"/>
          <w:szCs w:val="24"/>
        </w:rPr>
        <w:t>forward</w:t>
      </w:r>
      <w:r w:rsidR="002D7C4D">
        <w:rPr>
          <w:rFonts w:ascii="Times New Roman" w:eastAsia="Calibri" w:hAnsi="Times New Roman" w:cs="Times New Roman"/>
          <w:sz w:val="24"/>
          <w:szCs w:val="24"/>
        </w:rPr>
        <w:t>, and implementing a structured planning process that the community can track and evaluate performance</w:t>
      </w:r>
      <w:r w:rsidR="000757E7">
        <w:rPr>
          <w:rFonts w:ascii="Times New Roman" w:eastAsia="Calibri" w:hAnsi="Times New Roman" w:cs="Times New Roman"/>
          <w:sz w:val="24"/>
          <w:szCs w:val="24"/>
        </w:rPr>
        <w:t xml:space="preserve"> </w:t>
      </w:r>
      <w:r w:rsidR="001B2BBC" w:rsidRPr="001B2BBC">
        <w:rPr>
          <w:rFonts w:ascii="Times New Roman" w:eastAsia="Calibri" w:hAnsi="Times New Roman" w:cs="Times New Roman"/>
          <w:sz w:val="24"/>
          <w:szCs w:val="24"/>
        </w:rPr>
        <w:t>represent</w:t>
      </w:r>
      <w:r w:rsidR="000757E7">
        <w:rPr>
          <w:rFonts w:ascii="Times New Roman" w:eastAsia="Calibri" w:hAnsi="Times New Roman" w:cs="Times New Roman"/>
          <w:sz w:val="24"/>
          <w:szCs w:val="24"/>
        </w:rPr>
        <w:t>ed</w:t>
      </w:r>
      <w:r w:rsidR="001B2BBC" w:rsidRPr="001B2BBC">
        <w:rPr>
          <w:rFonts w:ascii="Times New Roman" w:eastAsia="Calibri" w:hAnsi="Times New Roman" w:cs="Times New Roman"/>
          <w:sz w:val="24"/>
          <w:szCs w:val="24"/>
        </w:rPr>
        <w:t xml:space="preserve"> key action</w:t>
      </w:r>
      <w:r w:rsidR="002D7C4D">
        <w:rPr>
          <w:rFonts w:ascii="Times New Roman" w:eastAsia="Calibri" w:hAnsi="Times New Roman" w:cs="Times New Roman"/>
          <w:sz w:val="24"/>
          <w:szCs w:val="24"/>
        </w:rPr>
        <w:t>s</w:t>
      </w:r>
      <w:r w:rsidR="000757E7">
        <w:rPr>
          <w:rFonts w:ascii="Times New Roman" w:eastAsia="Calibri" w:hAnsi="Times New Roman" w:cs="Times New Roman"/>
          <w:sz w:val="24"/>
          <w:szCs w:val="24"/>
        </w:rPr>
        <w:t xml:space="preserve"> to avoid opposition</w:t>
      </w:r>
      <w:r w:rsidR="001B2BBC" w:rsidRPr="001B2BBC">
        <w:rPr>
          <w:rFonts w:ascii="Times New Roman" w:eastAsia="Calibri" w:hAnsi="Times New Roman" w:cs="Times New Roman"/>
          <w:sz w:val="24"/>
          <w:szCs w:val="24"/>
        </w:rPr>
        <w:t xml:space="preserve"> </w:t>
      </w:r>
      <w:r w:rsidR="000757E7">
        <w:rPr>
          <w:rFonts w:ascii="Times New Roman" w:eastAsia="Calibri" w:hAnsi="Times New Roman" w:cs="Times New Roman"/>
          <w:sz w:val="24"/>
          <w:szCs w:val="24"/>
        </w:rPr>
        <w:t>in</w:t>
      </w:r>
      <w:r w:rsidR="001B2BBC" w:rsidRPr="001B2BBC">
        <w:rPr>
          <w:rFonts w:ascii="Times New Roman" w:eastAsia="Calibri" w:hAnsi="Times New Roman" w:cs="Times New Roman"/>
          <w:sz w:val="24"/>
          <w:szCs w:val="24"/>
        </w:rPr>
        <w:t xml:space="preserve"> advancing these goals.  </w:t>
      </w:r>
      <w:r w:rsidRPr="001B2BBC">
        <w:rPr>
          <w:rFonts w:ascii="Times New Roman" w:hAnsi="Times New Roman" w:cs="Times New Roman"/>
          <w:sz w:val="24"/>
          <w:szCs w:val="24"/>
        </w:rPr>
        <w:t xml:space="preserve">  </w:t>
      </w:r>
    </w:p>
    <w:sectPr w:rsidR="0057082B" w:rsidSect="00DD58C2">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450" w:rsidRDefault="003A0450" w:rsidP="00AC13E0">
      <w:pPr>
        <w:spacing w:after="0"/>
      </w:pPr>
      <w:r>
        <w:separator/>
      </w:r>
    </w:p>
  </w:endnote>
  <w:endnote w:type="continuationSeparator" w:id="0">
    <w:p w:rsidR="003A0450" w:rsidRDefault="003A0450" w:rsidP="00AC13E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52605"/>
      <w:docPartObj>
        <w:docPartGallery w:val="Page Numbers (Bottom of Page)"/>
        <w:docPartUnique/>
      </w:docPartObj>
    </w:sdtPr>
    <w:sdtContent>
      <w:p w:rsidR="00AC13E0" w:rsidRDefault="006868B4">
        <w:pPr>
          <w:pStyle w:val="Footer"/>
          <w:jc w:val="center"/>
        </w:pPr>
        <w:fldSimple w:instr=" PAGE   \* MERGEFORMAT ">
          <w:r w:rsidR="00937B12">
            <w:rPr>
              <w:noProof/>
            </w:rPr>
            <w:t>1</w:t>
          </w:r>
        </w:fldSimple>
      </w:p>
    </w:sdtContent>
  </w:sdt>
  <w:p w:rsidR="00AC13E0" w:rsidRDefault="00AC13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450" w:rsidRDefault="003A0450" w:rsidP="00AC13E0">
      <w:pPr>
        <w:spacing w:after="0"/>
      </w:pPr>
      <w:r>
        <w:separator/>
      </w:r>
    </w:p>
  </w:footnote>
  <w:footnote w:type="continuationSeparator" w:id="0">
    <w:p w:rsidR="003A0450" w:rsidRDefault="003A0450" w:rsidP="00AC13E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62E0B"/>
    <w:multiLevelType w:val="hybridMultilevel"/>
    <w:tmpl w:val="8392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24746"/>
    <w:multiLevelType w:val="hybridMultilevel"/>
    <w:tmpl w:val="018A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B20833"/>
    <w:multiLevelType w:val="hybridMultilevel"/>
    <w:tmpl w:val="8A569EAA"/>
    <w:lvl w:ilvl="0" w:tplc="5FD0310E">
      <w:start w:val="1"/>
      <w:numFmt w:val="bullet"/>
      <w:lvlText w:val="•"/>
      <w:lvlJc w:val="left"/>
      <w:pPr>
        <w:tabs>
          <w:tab w:val="num" w:pos="720"/>
        </w:tabs>
        <w:ind w:left="720" w:hanging="360"/>
      </w:pPr>
      <w:rPr>
        <w:rFonts w:ascii="Arial" w:hAnsi="Arial" w:hint="default"/>
      </w:rPr>
    </w:lvl>
    <w:lvl w:ilvl="1" w:tplc="38C8B1E6" w:tentative="1">
      <w:start w:val="1"/>
      <w:numFmt w:val="bullet"/>
      <w:lvlText w:val="•"/>
      <w:lvlJc w:val="left"/>
      <w:pPr>
        <w:tabs>
          <w:tab w:val="num" w:pos="1440"/>
        </w:tabs>
        <w:ind w:left="1440" w:hanging="360"/>
      </w:pPr>
      <w:rPr>
        <w:rFonts w:ascii="Arial" w:hAnsi="Arial" w:hint="default"/>
      </w:rPr>
    </w:lvl>
    <w:lvl w:ilvl="2" w:tplc="4754E976" w:tentative="1">
      <w:start w:val="1"/>
      <w:numFmt w:val="bullet"/>
      <w:lvlText w:val="•"/>
      <w:lvlJc w:val="left"/>
      <w:pPr>
        <w:tabs>
          <w:tab w:val="num" w:pos="2160"/>
        </w:tabs>
        <w:ind w:left="2160" w:hanging="360"/>
      </w:pPr>
      <w:rPr>
        <w:rFonts w:ascii="Arial" w:hAnsi="Arial" w:hint="default"/>
      </w:rPr>
    </w:lvl>
    <w:lvl w:ilvl="3" w:tplc="DEA273FC" w:tentative="1">
      <w:start w:val="1"/>
      <w:numFmt w:val="bullet"/>
      <w:lvlText w:val="•"/>
      <w:lvlJc w:val="left"/>
      <w:pPr>
        <w:tabs>
          <w:tab w:val="num" w:pos="2880"/>
        </w:tabs>
        <w:ind w:left="2880" w:hanging="360"/>
      </w:pPr>
      <w:rPr>
        <w:rFonts w:ascii="Arial" w:hAnsi="Arial" w:hint="default"/>
      </w:rPr>
    </w:lvl>
    <w:lvl w:ilvl="4" w:tplc="1B18EEC2" w:tentative="1">
      <w:start w:val="1"/>
      <w:numFmt w:val="bullet"/>
      <w:lvlText w:val="•"/>
      <w:lvlJc w:val="left"/>
      <w:pPr>
        <w:tabs>
          <w:tab w:val="num" w:pos="3600"/>
        </w:tabs>
        <w:ind w:left="3600" w:hanging="360"/>
      </w:pPr>
      <w:rPr>
        <w:rFonts w:ascii="Arial" w:hAnsi="Arial" w:hint="default"/>
      </w:rPr>
    </w:lvl>
    <w:lvl w:ilvl="5" w:tplc="0706BE08" w:tentative="1">
      <w:start w:val="1"/>
      <w:numFmt w:val="bullet"/>
      <w:lvlText w:val="•"/>
      <w:lvlJc w:val="left"/>
      <w:pPr>
        <w:tabs>
          <w:tab w:val="num" w:pos="4320"/>
        </w:tabs>
        <w:ind w:left="4320" w:hanging="360"/>
      </w:pPr>
      <w:rPr>
        <w:rFonts w:ascii="Arial" w:hAnsi="Arial" w:hint="default"/>
      </w:rPr>
    </w:lvl>
    <w:lvl w:ilvl="6" w:tplc="F12A9B3E" w:tentative="1">
      <w:start w:val="1"/>
      <w:numFmt w:val="bullet"/>
      <w:lvlText w:val="•"/>
      <w:lvlJc w:val="left"/>
      <w:pPr>
        <w:tabs>
          <w:tab w:val="num" w:pos="5040"/>
        </w:tabs>
        <w:ind w:left="5040" w:hanging="360"/>
      </w:pPr>
      <w:rPr>
        <w:rFonts w:ascii="Arial" w:hAnsi="Arial" w:hint="default"/>
      </w:rPr>
    </w:lvl>
    <w:lvl w:ilvl="7" w:tplc="2E7EFC52" w:tentative="1">
      <w:start w:val="1"/>
      <w:numFmt w:val="bullet"/>
      <w:lvlText w:val="•"/>
      <w:lvlJc w:val="left"/>
      <w:pPr>
        <w:tabs>
          <w:tab w:val="num" w:pos="5760"/>
        </w:tabs>
        <w:ind w:left="5760" w:hanging="360"/>
      </w:pPr>
      <w:rPr>
        <w:rFonts w:ascii="Arial" w:hAnsi="Arial" w:hint="default"/>
      </w:rPr>
    </w:lvl>
    <w:lvl w:ilvl="8" w:tplc="7026B9AE" w:tentative="1">
      <w:start w:val="1"/>
      <w:numFmt w:val="bullet"/>
      <w:lvlText w:val="•"/>
      <w:lvlJc w:val="left"/>
      <w:pPr>
        <w:tabs>
          <w:tab w:val="num" w:pos="6480"/>
        </w:tabs>
        <w:ind w:left="6480" w:hanging="360"/>
      </w:pPr>
      <w:rPr>
        <w:rFonts w:ascii="Arial" w:hAnsi="Arial" w:hint="default"/>
      </w:rPr>
    </w:lvl>
  </w:abstractNum>
  <w:abstractNum w:abstractNumId="3">
    <w:nsid w:val="4350283B"/>
    <w:multiLevelType w:val="hybridMultilevel"/>
    <w:tmpl w:val="E834D710"/>
    <w:lvl w:ilvl="0" w:tplc="0FD478B6">
      <w:start w:val="1"/>
      <w:numFmt w:val="bullet"/>
      <w:lvlText w:val="•"/>
      <w:lvlJc w:val="left"/>
      <w:pPr>
        <w:tabs>
          <w:tab w:val="num" w:pos="720"/>
        </w:tabs>
        <w:ind w:left="720" w:hanging="360"/>
      </w:pPr>
      <w:rPr>
        <w:rFonts w:ascii="Times New Roman" w:hAnsi="Times New Roman" w:hint="default"/>
      </w:rPr>
    </w:lvl>
    <w:lvl w:ilvl="1" w:tplc="66764486">
      <w:start w:val="393"/>
      <w:numFmt w:val="bullet"/>
      <w:lvlText w:val="•"/>
      <w:lvlJc w:val="left"/>
      <w:pPr>
        <w:tabs>
          <w:tab w:val="num" w:pos="1440"/>
        </w:tabs>
        <w:ind w:left="1440" w:hanging="360"/>
      </w:pPr>
      <w:rPr>
        <w:rFonts w:ascii="Times New Roman" w:hAnsi="Times New Roman" w:hint="default"/>
      </w:rPr>
    </w:lvl>
    <w:lvl w:ilvl="2" w:tplc="2CDAFCD8">
      <w:start w:val="393"/>
      <w:numFmt w:val="bullet"/>
      <w:lvlText w:val="•"/>
      <w:lvlJc w:val="left"/>
      <w:pPr>
        <w:tabs>
          <w:tab w:val="num" w:pos="2160"/>
        </w:tabs>
        <w:ind w:left="2160" w:hanging="360"/>
      </w:pPr>
      <w:rPr>
        <w:rFonts w:ascii="Times New Roman" w:hAnsi="Times New Roman" w:hint="default"/>
      </w:rPr>
    </w:lvl>
    <w:lvl w:ilvl="3" w:tplc="AD3EB040">
      <w:start w:val="393"/>
      <w:numFmt w:val="bullet"/>
      <w:lvlText w:val="•"/>
      <w:lvlJc w:val="left"/>
      <w:pPr>
        <w:tabs>
          <w:tab w:val="num" w:pos="2880"/>
        </w:tabs>
        <w:ind w:left="2880" w:hanging="360"/>
      </w:pPr>
      <w:rPr>
        <w:rFonts w:ascii="Times New Roman" w:hAnsi="Times New Roman" w:hint="default"/>
      </w:rPr>
    </w:lvl>
    <w:lvl w:ilvl="4" w:tplc="1E96C3CE" w:tentative="1">
      <w:start w:val="1"/>
      <w:numFmt w:val="bullet"/>
      <w:lvlText w:val="•"/>
      <w:lvlJc w:val="left"/>
      <w:pPr>
        <w:tabs>
          <w:tab w:val="num" w:pos="3600"/>
        </w:tabs>
        <w:ind w:left="3600" w:hanging="360"/>
      </w:pPr>
      <w:rPr>
        <w:rFonts w:ascii="Times New Roman" w:hAnsi="Times New Roman" w:hint="default"/>
      </w:rPr>
    </w:lvl>
    <w:lvl w:ilvl="5" w:tplc="5DB6692A" w:tentative="1">
      <w:start w:val="1"/>
      <w:numFmt w:val="bullet"/>
      <w:lvlText w:val="•"/>
      <w:lvlJc w:val="left"/>
      <w:pPr>
        <w:tabs>
          <w:tab w:val="num" w:pos="4320"/>
        </w:tabs>
        <w:ind w:left="4320" w:hanging="360"/>
      </w:pPr>
      <w:rPr>
        <w:rFonts w:ascii="Times New Roman" w:hAnsi="Times New Roman" w:hint="default"/>
      </w:rPr>
    </w:lvl>
    <w:lvl w:ilvl="6" w:tplc="CD70BF12" w:tentative="1">
      <w:start w:val="1"/>
      <w:numFmt w:val="bullet"/>
      <w:lvlText w:val="•"/>
      <w:lvlJc w:val="left"/>
      <w:pPr>
        <w:tabs>
          <w:tab w:val="num" w:pos="5040"/>
        </w:tabs>
        <w:ind w:left="5040" w:hanging="360"/>
      </w:pPr>
      <w:rPr>
        <w:rFonts w:ascii="Times New Roman" w:hAnsi="Times New Roman" w:hint="default"/>
      </w:rPr>
    </w:lvl>
    <w:lvl w:ilvl="7" w:tplc="CE7E35D4" w:tentative="1">
      <w:start w:val="1"/>
      <w:numFmt w:val="bullet"/>
      <w:lvlText w:val="•"/>
      <w:lvlJc w:val="left"/>
      <w:pPr>
        <w:tabs>
          <w:tab w:val="num" w:pos="5760"/>
        </w:tabs>
        <w:ind w:left="5760" w:hanging="360"/>
      </w:pPr>
      <w:rPr>
        <w:rFonts w:ascii="Times New Roman" w:hAnsi="Times New Roman" w:hint="default"/>
      </w:rPr>
    </w:lvl>
    <w:lvl w:ilvl="8" w:tplc="9626BFB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82B"/>
    <w:rsid w:val="00001BD7"/>
    <w:rsid w:val="0004437C"/>
    <w:rsid w:val="000757E7"/>
    <w:rsid w:val="00082FA7"/>
    <w:rsid w:val="000B6145"/>
    <w:rsid w:val="000E51E3"/>
    <w:rsid w:val="000F5366"/>
    <w:rsid w:val="00100FA9"/>
    <w:rsid w:val="001B2BBC"/>
    <w:rsid w:val="00210782"/>
    <w:rsid w:val="00232098"/>
    <w:rsid w:val="00256CBF"/>
    <w:rsid w:val="00290577"/>
    <w:rsid w:val="002941E7"/>
    <w:rsid w:val="002D7C4D"/>
    <w:rsid w:val="002E5E34"/>
    <w:rsid w:val="002F23FE"/>
    <w:rsid w:val="003456AD"/>
    <w:rsid w:val="003641F6"/>
    <w:rsid w:val="00386F53"/>
    <w:rsid w:val="003A0450"/>
    <w:rsid w:val="003A5847"/>
    <w:rsid w:val="00403F4B"/>
    <w:rsid w:val="00433446"/>
    <w:rsid w:val="00470502"/>
    <w:rsid w:val="00477927"/>
    <w:rsid w:val="00486D94"/>
    <w:rsid w:val="004B1F73"/>
    <w:rsid w:val="004C05AA"/>
    <w:rsid w:val="004C10EE"/>
    <w:rsid w:val="00503524"/>
    <w:rsid w:val="00503DFC"/>
    <w:rsid w:val="00567729"/>
    <w:rsid w:val="0057082B"/>
    <w:rsid w:val="005B3E06"/>
    <w:rsid w:val="006428D8"/>
    <w:rsid w:val="006648B6"/>
    <w:rsid w:val="006868B4"/>
    <w:rsid w:val="006C7292"/>
    <w:rsid w:val="006E1C71"/>
    <w:rsid w:val="00767074"/>
    <w:rsid w:val="007A0693"/>
    <w:rsid w:val="007E4D59"/>
    <w:rsid w:val="007F661F"/>
    <w:rsid w:val="00823910"/>
    <w:rsid w:val="00825F6E"/>
    <w:rsid w:val="00841EE0"/>
    <w:rsid w:val="009124C3"/>
    <w:rsid w:val="00937B12"/>
    <w:rsid w:val="009457D2"/>
    <w:rsid w:val="00956FDB"/>
    <w:rsid w:val="00957582"/>
    <w:rsid w:val="009F3513"/>
    <w:rsid w:val="00A56AB3"/>
    <w:rsid w:val="00A65B8E"/>
    <w:rsid w:val="00A721C2"/>
    <w:rsid w:val="00AC13E0"/>
    <w:rsid w:val="00B01BD9"/>
    <w:rsid w:val="00B1782D"/>
    <w:rsid w:val="00B67067"/>
    <w:rsid w:val="00C7604E"/>
    <w:rsid w:val="00C82096"/>
    <w:rsid w:val="00CB2D9D"/>
    <w:rsid w:val="00CC2902"/>
    <w:rsid w:val="00D05AB0"/>
    <w:rsid w:val="00DB6156"/>
    <w:rsid w:val="00DC6A74"/>
    <w:rsid w:val="00DD58C2"/>
    <w:rsid w:val="00E60E9F"/>
    <w:rsid w:val="00EA516D"/>
    <w:rsid w:val="00F11328"/>
    <w:rsid w:val="00F4583C"/>
    <w:rsid w:val="00F53E1F"/>
    <w:rsid w:val="00F73AD2"/>
    <w:rsid w:val="00F7749F"/>
    <w:rsid w:val="00F80E14"/>
    <w:rsid w:val="00FD3B1A"/>
    <w:rsid w:val="00FE2B98"/>
    <w:rsid w:val="00FF2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8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749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F"/>
    <w:rPr>
      <w:rFonts w:ascii="Tahoma" w:hAnsi="Tahoma" w:cs="Tahoma"/>
      <w:sz w:val="16"/>
      <w:szCs w:val="16"/>
    </w:rPr>
  </w:style>
  <w:style w:type="paragraph" w:styleId="ListParagraph">
    <w:name w:val="List Paragraph"/>
    <w:basedOn w:val="Normal"/>
    <w:uiPriority w:val="34"/>
    <w:qFormat/>
    <w:rsid w:val="00477927"/>
    <w:pPr>
      <w:ind w:left="720"/>
      <w:contextualSpacing/>
    </w:pPr>
  </w:style>
  <w:style w:type="paragraph" w:styleId="Header">
    <w:name w:val="header"/>
    <w:basedOn w:val="Normal"/>
    <w:link w:val="HeaderChar"/>
    <w:uiPriority w:val="99"/>
    <w:semiHidden/>
    <w:unhideWhenUsed/>
    <w:rsid w:val="00AC13E0"/>
    <w:pPr>
      <w:tabs>
        <w:tab w:val="center" w:pos="4680"/>
        <w:tab w:val="right" w:pos="9360"/>
      </w:tabs>
      <w:spacing w:after="0"/>
    </w:pPr>
  </w:style>
  <w:style w:type="character" w:customStyle="1" w:styleId="HeaderChar">
    <w:name w:val="Header Char"/>
    <w:basedOn w:val="DefaultParagraphFont"/>
    <w:link w:val="Header"/>
    <w:uiPriority w:val="99"/>
    <w:semiHidden/>
    <w:rsid w:val="00AC13E0"/>
  </w:style>
  <w:style w:type="paragraph" w:styleId="Footer">
    <w:name w:val="footer"/>
    <w:basedOn w:val="Normal"/>
    <w:link w:val="FooterChar"/>
    <w:uiPriority w:val="99"/>
    <w:unhideWhenUsed/>
    <w:rsid w:val="00AC13E0"/>
    <w:pPr>
      <w:tabs>
        <w:tab w:val="center" w:pos="4680"/>
        <w:tab w:val="right" w:pos="9360"/>
      </w:tabs>
      <w:spacing w:after="0"/>
    </w:pPr>
  </w:style>
  <w:style w:type="character" w:customStyle="1" w:styleId="FooterChar">
    <w:name w:val="Footer Char"/>
    <w:basedOn w:val="DefaultParagraphFont"/>
    <w:link w:val="Footer"/>
    <w:uiPriority w:val="99"/>
    <w:rsid w:val="00AC13E0"/>
  </w:style>
</w:styles>
</file>

<file path=word/webSettings.xml><?xml version="1.0" encoding="utf-8"?>
<w:webSettings xmlns:r="http://schemas.openxmlformats.org/officeDocument/2006/relationships" xmlns:w="http://schemas.openxmlformats.org/wordprocessingml/2006/main">
  <w:divs>
    <w:div w:id="60370075">
      <w:bodyDiv w:val="1"/>
      <w:marLeft w:val="0"/>
      <w:marRight w:val="0"/>
      <w:marTop w:val="0"/>
      <w:marBottom w:val="0"/>
      <w:divBdr>
        <w:top w:val="none" w:sz="0" w:space="0" w:color="auto"/>
        <w:left w:val="none" w:sz="0" w:space="0" w:color="auto"/>
        <w:bottom w:val="none" w:sz="0" w:space="0" w:color="auto"/>
        <w:right w:val="none" w:sz="0" w:space="0" w:color="auto"/>
      </w:divBdr>
      <w:divsChild>
        <w:div w:id="1963997660">
          <w:marLeft w:val="547"/>
          <w:marRight w:val="0"/>
          <w:marTop w:val="72"/>
          <w:marBottom w:val="0"/>
          <w:divBdr>
            <w:top w:val="none" w:sz="0" w:space="0" w:color="auto"/>
            <w:left w:val="none" w:sz="0" w:space="0" w:color="auto"/>
            <w:bottom w:val="none" w:sz="0" w:space="0" w:color="auto"/>
            <w:right w:val="none" w:sz="0" w:space="0" w:color="auto"/>
          </w:divBdr>
        </w:div>
        <w:div w:id="1035740988">
          <w:marLeft w:val="547"/>
          <w:marRight w:val="0"/>
          <w:marTop w:val="72"/>
          <w:marBottom w:val="0"/>
          <w:divBdr>
            <w:top w:val="none" w:sz="0" w:space="0" w:color="auto"/>
            <w:left w:val="none" w:sz="0" w:space="0" w:color="auto"/>
            <w:bottom w:val="none" w:sz="0" w:space="0" w:color="auto"/>
            <w:right w:val="none" w:sz="0" w:space="0" w:color="auto"/>
          </w:divBdr>
        </w:div>
        <w:div w:id="1123578283">
          <w:marLeft w:val="547"/>
          <w:marRight w:val="0"/>
          <w:marTop w:val="72"/>
          <w:marBottom w:val="0"/>
          <w:divBdr>
            <w:top w:val="none" w:sz="0" w:space="0" w:color="auto"/>
            <w:left w:val="none" w:sz="0" w:space="0" w:color="auto"/>
            <w:bottom w:val="none" w:sz="0" w:space="0" w:color="auto"/>
            <w:right w:val="none" w:sz="0" w:space="0" w:color="auto"/>
          </w:divBdr>
        </w:div>
        <w:div w:id="1493137409">
          <w:marLeft w:val="547"/>
          <w:marRight w:val="0"/>
          <w:marTop w:val="72"/>
          <w:marBottom w:val="0"/>
          <w:divBdr>
            <w:top w:val="none" w:sz="0" w:space="0" w:color="auto"/>
            <w:left w:val="none" w:sz="0" w:space="0" w:color="auto"/>
            <w:bottom w:val="none" w:sz="0" w:space="0" w:color="auto"/>
            <w:right w:val="none" w:sz="0" w:space="0" w:color="auto"/>
          </w:divBdr>
        </w:div>
        <w:div w:id="1607884217">
          <w:marLeft w:val="547"/>
          <w:marRight w:val="0"/>
          <w:marTop w:val="72"/>
          <w:marBottom w:val="0"/>
          <w:divBdr>
            <w:top w:val="none" w:sz="0" w:space="0" w:color="auto"/>
            <w:left w:val="none" w:sz="0" w:space="0" w:color="auto"/>
            <w:bottom w:val="none" w:sz="0" w:space="0" w:color="auto"/>
            <w:right w:val="none" w:sz="0" w:space="0" w:color="auto"/>
          </w:divBdr>
        </w:div>
        <w:div w:id="899943653">
          <w:marLeft w:val="547"/>
          <w:marRight w:val="0"/>
          <w:marTop w:val="72"/>
          <w:marBottom w:val="0"/>
          <w:divBdr>
            <w:top w:val="none" w:sz="0" w:space="0" w:color="auto"/>
            <w:left w:val="none" w:sz="0" w:space="0" w:color="auto"/>
            <w:bottom w:val="none" w:sz="0" w:space="0" w:color="auto"/>
            <w:right w:val="none" w:sz="0" w:space="0" w:color="auto"/>
          </w:divBdr>
        </w:div>
        <w:div w:id="1056513174">
          <w:marLeft w:val="547"/>
          <w:marRight w:val="0"/>
          <w:marTop w:val="72"/>
          <w:marBottom w:val="0"/>
          <w:divBdr>
            <w:top w:val="none" w:sz="0" w:space="0" w:color="auto"/>
            <w:left w:val="none" w:sz="0" w:space="0" w:color="auto"/>
            <w:bottom w:val="none" w:sz="0" w:space="0" w:color="auto"/>
            <w:right w:val="none" w:sz="0" w:space="0" w:color="auto"/>
          </w:divBdr>
        </w:div>
        <w:div w:id="672756888">
          <w:marLeft w:val="547"/>
          <w:marRight w:val="0"/>
          <w:marTop w:val="72"/>
          <w:marBottom w:val="0"/>
          <w:divBdr>
            <w:top w:val="none" w:sz="0" w:space="0" w:color="auto"/>
            <w:left w:val="none" w:sz="0" w:space="0" w:color="auto"/>
            <w:bottom w:val="none" w:sz="0" w:space="0" w:color="auto"/>
            <w:right w:val="none" w:sz="0" w:space="0" w:color="auto"/>
          </w:divBdr>
        </w:div>
        <w:div w:id="453208974">
          <w:marLeft w:val="547"/>
          <w:marRight w:val="0"/>
          <w:marTop w:val="72"/>
          <w:marBottom w:val="0"/>
          <w:divBdr>
            <w:top w:val="none" w:sz="0" w:space="0" w:color="auto"/>
            <w:left w:val="none" w:sz="0" w:space="0" w:color="auto"/>
            <w:bottom w:val="none" w:sz="0" w:space="0" w:color="auto"/>
            <w:right w:val="none" w:sz="0" w:space="0" w:color="auto"/>
          </w:divBdr>
        </w:div>
        <w:div w:id="1296981479">
          <w:marLeft w:val="547"/>
          <w:marRight w:val="0"/>
          <w:marTop w:val="72"/>
          <w:marBottom w:val="0"/>
          <w:divBdr>
            <w:top w:val="none" w:sz="0" w:space="0" w:color="auto"/>
            <w:left w:val="none" w:sz="0" w:space="0" w:color="auto"/>
            <w:bottom w:val="none" w:sz="0" w:space="0" w:color="auto"/>
            <w:right w:val="none" w:sz="0" w:space="0" w:color="auto"/>
          </w:divBdr>
        </w:div>
      </w:divsChild>
    </w:div>
    <w:div w:id="1882597969">
      <w:bodyDiv w:val="1"/>
      <w:marLeft w:val="0"/>
      <w:marRight w:val="0"/>
      <w:marTop w:val="0"/>
      <w:marBottom w:val="0"/>
      <w:divBdr>
        <w:top w:val="none" w:sz="0" w:space="0" w:color="auto"/>
        <w:left w:val="none" w:sz="0" w:space="0" w:color="auto"/>
        <w:bottom w:val="none" w:sz="0" w:space="0" w:color="auto"/>
        <w:right w:val="none" w:sz="0" w:space="0" w:color="auto"/>
      </w:divBdr>
      <w:divsChild>
        <w:div w:id="270476983">
          <w:marLeft w:val="547"/>
          <w:marRight w:val="0"/>
          <w:marTop w:val="0"/>
          <w:marBottom w:val="0"/>
          <w:divBdr>
            <w:top w:val="none" w:sz="0" w:space="0" w:color="auto"/>
            <w:left w:val="none" w:sz="0" w:space="0" w:color="auto"/>
            <w:bottom w:val="none" w:sz="0" w:space="0" w:color="auto"/>
            <w:right w:val="none" w:sz="0" w:space="0" w:color="auto"/>
          </w:divBdr>
        </w:div>
        <w:div w:id="1126661697">
          <w:marLeft w:val="1166"/>
          <w:marRight w:val="0"/>
          <w:marTop w:val="0"/>
          <w:marBottom w:val="0"/>
          <w:divBdr>
            <w:top w:val="none" w:sz="0" w:space="0" w:color="auto"/>
            <w:left w:val="none" w:sz="0" w:space="0" w:color="auto"/>
            <w:bottom w:val="none" w:sz="0" w:space="0" w:color="auto"/>
            <w:right w:val="none" w:sz="0" w:space="0" w:color="auto"/>
          </w:divBdr>
        </w:div>
        <w:div w:id="646202670">
          <w:marLeft w:val="1800"/>
          <w:marRight w:val="0"/>
          <w:marTop w:val="0"/>
          <w:marBottom w:val="0"/>
          <w:divBdr>
            <w:top w:val="none" w:sz="0" w:space="0" w:color="auto"/>
            <w:left w:val="none" w:sz="0" w:space="0" w:color="auto"/>
            <w:bottom w:val="none" w:sz="0" w:space="0" w:color="auto"/>
            <w:right w:val="none" w:sz="0" w:space="0" w:color="auto"/>
          </w:divBdr>
        </w:div>
        <w:div w:id="493297190">
          <w:marLeft w:val="1800"/>
          <w:marRight w:val="0"/>
          <w:marTop w:val="0"/>
          <w:marBottom w:val="0"/>
          <w:divBdr>
            <w:top w:val="none" w:sz="0" w:space="0" w:color="auto"/>
            <w:left w:val="none" w:sz="0" w:space="0" w:color="auto"/>
            <w:bottom w:val="none" w:sz="0" w:space="0" w:color="auto"/>
            <w:right w:val="none" w:sz="0" w:space="0" w:color="auto"/>
          </w:divBdr>
        </w:div>
        <w:div w:id="490602593">
          <w:marLeft w:val="2520"/>
          <w:marRight w:val="0"/>
          <w:marTop w:val="0"/>
          <w:marBottom w:val="0"/>
          <w:divBdr>
            <w:top w:val="none" w:sz="0" w:space="0" w:color="auto"/>
            <w:left w:val="none" w:sz="0" w:space="0" w:color="auto"/>
            <w:bottom w:val="none" w:sz="0" w:space="0" w:color="auto"/>
            <w:right w:val="none" w:sz="0" w:space="0" w:color="auto"/>
          </w:divBdr>
        </w:div>
        <w:div w:id="41831372">
          <w:marLeft w:val="25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D6FFEC-0221-4DC1-8754-7F6A5C2B600B}"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F75EAF50-BFF3-4D1C-9780-075754301FD9}">
      <dgm:prSet phldrT="[Text]" custT="1"/>
      <dgm:spPr/>
      <dgm:t>
        <a:bodyPr/>
        <a:lstStyle/>
        <a:p>
          <a:r>
            <a:rPr lang="en-US" sz="1200" b="0" dirty="0" smtClean="0">
              <a:latin typeface="Times New Roman" pitchFamily="18" charset="0"/>
              <a:cs typeface="Times New Roman" pitchFamily="18" charset="0"/>
            </a:rPr>
            <a:t>Updated</a:t>
          </a:r>
        </a:p>
        <a:p>
          <a:r>
            <a:rPr lang="en-US" sz="1200" b="0" dirty="0" smtClean="0">
              <a:latin typeface="Times New Roman" pitchFamily="18" charset="0"/>
              <a:cs typeface="Times New Roman" pitchFamily="18" charset="0"/>
            </a:rPr>
            <a:t>Long Range Financial Plan</a:t>
          </a:r>
        </a:p>
      </dgm:t>
    </dgm:pt>
    <dgm:pt modelId="{C8794B40-B740-4A38-9C9D-E964076AD1D0}" type="parTrans" cxnId="{6B6403A3-736C-4EBB-9044-114423338760}">
      <dgm:prSet custT="1"/>
      <dgm:spPr/>
      <dgm:t>
        <a:bodyPr/>
        <a:lstStyle/>
        <a:p>
          <a:endParaRPr lang="en-US" sz="300" b="1" dirty="0">
            <a:solidFill>
              <a:srgbClr val="000099"/>
            </a:solidFill>
          </a:endParaRPr>
        </a:p>
      </dgm:t>
    </dgm:pt>
    <dgm:pt modelId="{C8F3316B-B850-4282-AAC9-C3D5518BAE80}" type="sibTrans" cxnId="{6B6403A3-736C-4EBB-9044-114423338760}">
      <dgm:prSet/>
      <dgm:spPr/>
      <dgm:t>
        <a:bodyPr/>
        <a:lstStyle/>
        <a:p>
          <a:endParaRPr lang="en-US"/>
        </a:p>
      </dgm:t>
    </dgm:pt>
    <dgm:pt modelId="{A7FEA100-06D2-403B-88A8-394ECD33EBA7}">
      <dgm:prSet phldrT="[Text]" custT="1"/>
      <dgm:spPr/>
      <dgm:t>
        <a:bodyPr/>
        <a:lstStyle/>
        <a:p>
          <a:pPr algn="ctr"/>
          <a:r>
            <a:rPr lang="en-US" sz="1200" b="0" dirty="0" smtClean="0">
              <a:latin typeface="Times New Roman" pitchFamily="18" charset="0"/>
              <a:cs typeface="Times New Roman" pitchFamily="18" charset="0"/>
            </a:rPr>
            <a:t>Updated</a:t>
          </a:r>
        </a:p>
        <a:p>
          <a:pPr algn="ctr"/>
          <a:r>
            <a:rPr lang="en-US" sz="1200" b="0" dirty="0" smtClean="0">
              <a:latin typeface="Times New Roman" pitchFamily="18" charset="0"/>
              <a:cs typeface="Times New Roman" pitchFamily="18" charset="0"/>
            </a:rPr>
            <a:t> Strategic   Plan</a:t>
          </a:r>
          <a:endParaRPr lang="en-US" sz="1200" b="0" dirty="0">
            <a:latin typeface="Times New Roman" pitchFamily="18" charset="0"/>
            <a:cs typeface="Times New Roman" pitchFamily="18" charset="0"/>
          </a:endParaRPr>
        </a:p>
      </dgm:t>
    </dgm:pt>
    <dgm:pt modelId="{AF9C883D-2836-45AE-9E99-7AA6ECD89584}" type="parTrans" cxnId="{9B927F75-03C6-47B1-8793-E30B5A084689}">
      <dgm:prSet custT="1"/>
      <dgm:spPr/>
      <dgm:t>
        <a:bodyPr/>
        <a:lstStyle/>
        <a:p>
          <a:endParaRPr lang="en-US" sz="300" b="1" dirty="0">
            <a:solidFill>
              <a:srgbClr val="000099"/>
            </a:solidFill>
          </a:endParaRPr>
        </a:p>
      </dgm:t>
    </dgm:pt>
    <dgm:pt modelId="{7445CC6C-2745-4CCB-8DB0-710F0E69C556}" type="sibTrans" cxnId="{9B927F75-03C6-47B1-8793-E30B5A084689}">
      <dgm:prSet/>
      <dgm:spPr/>
      <dgm:t>
        <a:bodyPr/>
        <a:lstStyle/>
        <a:p>
          <a:endParaRPr lang="en-US"/>
        </a:p>
      </dgm:t>
    </dgm:pt>
    <dgm:pt modelId="{DD155406-B061-4016-A1E3-928E05F14ACC}">
      <dgm:prSet custT="1"/>
      <dgm:spPr/>
      <dgm:t>
        <a:bodyPr/>
        <a:lstStyle/>
        <a:p>
          <a:r>
            <a:rPr lang="en-US" sz="1200" b="0" dirty="0" smtClean="0">
              <a:latin typeface="Times New Roman" pitchFamily="18" charset="0"/>
              <a:cs typeface="Times New Roman" pitchFamily="18" charset="0"/>
            </a:rPr>
            <a:t>Annual</a:t>
          </a:r>
          <a:r>
            <a:rPr lang="en-US" sz="1200" b="1" dirty="0" smtClean="0">
              <a:latin typeface="Times New Roman" pitchFamily="18" charset="0"/>
              <a:cs typeface="Times New Roman" pitchFamily="18" charset="0"/>
            </a:rPr>
            <a:t> </a:t>
          </a:r>
          <a:r>
            <a:rPr lang="en-US" sz="1200" b="0" dirty="0" smtClean="0">
              <a:latin typeface="Times New Roman" pitchFamily="18" charset="0"/>
              <a:cs typeface="Times New Roman" pitchFamily="18" charset="0"/>
            </a:rPr>
            <a:t>Budget</a:t>
          </a:r>
          <a:endParaRPr lang="en-US" sz="1200" b="0" dirty="0">
            <a:latin typeface="Times New Roman" pitchFamily="18" charset="0"/>
            <a:cs typeface="Times New Roman" pitchFamily="18" charset="0"/>
          </a:endParaRPr>
        </a:p>
      </dgm:t>
    </dgm:pt>
    <dgm:pt modelId="{259DF3C8-9D43-407A-AA25-102E9B630D13}" type="parTrans" cxnId="{A0776CFC-48F7-4F3C-A771-D3B10A0AB2BD}">
      <dgm:prSet custT="1"/>
      <dgm:spPr/>
      <dgm:t>
        <a:bodyPr/>
        <a:lstStyle/>
        <a:p>
          <a:endParaRPr lang="en-US" sz="300" b="1" dirty="0">
            <a:solidFill>
              <a:srgbClr val="000099"/>
            </a:solidFill>
          </a:endParaRPr>
        </a:p>
      </dgm:t>
    </dgm:pt>
    <dgm:pt modelId="{02A96E47-A157-4618-A123-2B5807A36EEA}" type="sibTrans" cxnId="{A0776CFC-48F7-4F3C-A771-D3B10A0AB2BD}">
      <dgm:prSet/>
      <dgm:spPr/>
      <dgm:t>
        <a:bodyPr/>
        <a:lstStyle/>
        <a:p>
          <a:endParaRPr lang="en-US"/>
        </a:p>
      </dgm:t>
    </dgm:pt>
    <dgm:pt modelId="{5CA3240F-DAF3-46D7-AF4E-3518C2E97C3A}">
      <dgm:prSet custT="1"/>
      <dgm:spPr/>
      <dgm:t>
        <a:bodyPr/>
        <a:lstStyle/>
        <a:p>
          <a:r>
            <a:rPr lang="en-US" sz="1200" b="0" dirty="0" smtClean="0">
              <a:latin typeface="Times New Roman" pitchFamily="18" charset="0"/>
              <a:cs typeface="Times New Roman" pitchFamily="18" charset="0"/>
            </a:rPr>
            <a:t>Plan Implementation </a:t>
          </a:r>
          <a:endParaRPr lang="en-US" sz="1200" b="0" dirty="0">
            <a:latin typeface="Times New Roman" pitchFamily="18" charset="0"/>
            <a:cs typeface="Times New Roman" pitchFamily="18" charset="0"/>
          </a:endParaRPr>
        </a:p>
      </dgm:t>
    </dgm:pt>
    <dgm:pt modelId="{707BF6C4-FD5D-4AAA-80EC-9EF430DC0519}" type="parTrans" cxnId="{E7FEA558-13EA-40C8-804F-528CAB34D53F}">
      <dgm:prSet/>
      <dgm:spPr/>
      <dgm:t>
        <a:bodyPr/>
        <a:lstStyle/>
        <a:p>
          <a:endParaRPr lang="en-US"/>
        </a:p>
      </dgm:t>
    </dgm:pt>
    <dgm:pt modelId="{462A5326-90F2-4676-A5B2-B9DBA9241752}" type="sibTrans" cxnId="{E7FEA558-13EA-40C8-804F-528CAB34D53F}">
      <dgm:prSet/>
      <dgm:spPr/>
      <dgm:t>
        <a:bodyPr/>
        <a:lstStyle/>
        <a:p>
          <a:endParaRPr lang="en-US"/>
        </a:p>
      </dgm:t>
    </dgm:pt>
    <dgm:pt modelId="{2954ECA0-68E6-472B-9311-3E25DBDB7E52}">
      <dgm:prSet phldrT="[Text]" custT="1"/>
      <dgm:spPr/>
      <dgm:t>
        <a:bodyPr/>
        <a:lstStyle/>
        <a:p>
          <a:r>
            <a:rPr lang="en-US" sz="1200" b="0" dirty="0" smtClean="0">
              <a:latin typeface="Times New Roman" pitchFamily="18" charset="0"/>
              <a:cs typeface="Times New Roman" pitchFamily="18" charset="0"/>
            </a:rPr>
            <a:t>Public Input</a:t>
          </a:r>
        </a:p>
        <a:p>
          <a:r>
            <a:rPr lang="en-US" sz="1200">
              <a:latin typeface="Times New Roman" pitchFamily="18" charset="0"/>
              <a:cs typeface="Times New Roman" pitchFamily="18" charset="0"/>
            </a:rPr>
            <a:t>Business Plan</a:t>
          </a:r>
        </a:p>
        <a:p>
          <a:r>
            <a:rPr lang="en-US" sz="1200">
              <a:latin typeface="Times New Roman" pitchFamily="18" charset="0"/>
              <a:cs typeface="Times New Roman" pitchFamily="18" charset="0"/>
            </a:rPr>
            <a:t>Lean/Six Sigma</a:t>
          </a:r>
        </a:p>
        <a:p>
          <a:r>
            <a:rPr lang="en-US" sz="1200">
              <a:latin typeface="Times New Roman" pitchFamily="18" charset="0"/>
              <a:cs typeface="Times New Roman" pitchFamily="18" charset="0"/>
            </a:rPr>
            <a:t>Citizen’s Master Plan</a:t>
          </a:r>
        </a:p>
        <a:p>
          <a:r>
            <a:rPr lang="en-US" sz="1200">
              <a:latin typeface="Times New Roman" pitchFamily="18" charset="0"/>
              <a:cs typeface="Times New Roman" pitchFamily="18" charset="0"/>
            </a:rPr>
            <a:t>Comprehensive Plan</a:t>
          </a:r>
        </a:p>
        <a:p>
          <a:r>
            <a:rPr lang="en-US" sz="1200">
              <a:latin typeface="Times New Roman" pitchFamily="18" charset="0"/>
              <a:cs typeface="Times New Roman" pitchFamily="18" charset="0"/>
            </a:rPr>
            <a:t>Long Range Financial Plan </a:t>
          </a:r>
        </a:p>
        <a:p>
          <a:r>
            <a:rPr lang="en-US" sz="1200">
              <a:latin typeface="Times New Roman" pitchFamily="18" charset="0"/>
              <a:cs typeface="Times New Roman" pitchFamily="18" charset="0"/>
            </a:rPr>
            <a:t>Parks &amp; Rec Master Plan</a:t>
          </a:r>
        </a:p>
        <a:p>
          <a:r>
            <a:rPr lang="en-US" sz="1200">
              <a:latin typeface="Times New Roman" pitchFamily="18" charset="0"/>
              <a:cs typeface="Times New Roman" pitchFamily="18" charset="0"/>
            </a:rPr>
            <a:t>Strategic Plan</a:t>
          </a:r>
        </a:p>
        <a:p>
          <a:r>
            <a:rPr lang="en-US" sz="1200">
              <a:latin typeface="Times New Roman" pitchFamily="18" charset="0"/>
              <a:cs typeface="Times New Roman" pitchFamily="18" charset="0"/>
            </a:rPr>
            <a:t>Downtown Parking &amp; Circulation Study</a:t>
          </a:r>
        </a:p>
        <a:p>
          <a:r>
            <a:rPr lang="en-US" sz="1200">
              <a:latin typeface="Times New Roman" pitchFamily="18" charset="0"/>
              <a:cs typeface="Times New Roman" pitchFamily="18" charset="0"/>
            </a:rPr>
            <a:t>CRA Master Plan </a:t>
          </a:r>
          <a:endParaRPr lang="en-US" sz="1200" b="0" cap="small" baseline="0" dirty="0" smtClean="0">
            <a:latin typeface="Times New Roman" pitchFamily="18" charset="0"/>
            <a:cs typeface="Times New Roman" pitchFamily="18" charset="0"/>
          </a:endParaRPr>
        </a:p>
      </dgm:t>
    </dgm:pt>
    <dgm:pt modelId="{9E8BA525-084F-4F1D-8053-D9E90A9988EE}" type="sibTrans" cxnId="{F770DB79-D097-4161-896A-A0A5AFEEF0ED}">
      <dgm:prSet/>
      <dgm:spPr/>
      <dgm:t>
        <a:bodyPr/>
        <a:lstStyle/>
        <a:p>
          <a:endParaRPr lang="en-US"/>
        </a:p>
      </dgm:t>
    </dgm:pt>
    <dgm:pt modelId="{7FA5B01B-D007-4373-8DB5-BBBF8F7F2361}" type="parTrans" cxnId="{F770DB79-D097-4161-896A-A0A5AFEEF0ED}">
      <dgm:prSet custT="1"/>
      <dgm:spPr/>
      <dgm:t>
        <a:bodyPr/>
        <a:lstStyle/>
        <a:p>
          <a:endParaRPr lang="en-US" sz="300" b="1" dirty="0">
            <a:solidFill>
              <a:srgbClr val="000099"/>
            </a:solidFill>
          </a:endParaRPr>
        </a:p>
      </dgm:t>
    </dgm:pt>
    <dgm:pt modelId="{EE7E5160-C255-4BB3-8B79-FD8F55F01F96}" type="pres">
      <dgm:prSet presAssocID="{E4D6FFEC-0221-4DC1-8754-7F6A5C2B600B}" presName="diagram" presStyleCnt="0">
        <dgm:presLayoutVars>
          <dgm:chPref val="1"/>
          <dgm:dir val="rev"/>
          <dgm:animOne val="branch"/>
          <dgm:animLvl val="lvl"/>
          <dgm:resizeHandles val="exact"/>
        </dgm:presLayoutVars>
      </dgm:prSet>
      <dgm:spPr/>
      <dgm:t>
        <a:bodyPr/>
        <a:lstStyle/>
        <a:p>
          <a:endParaRPr lang="en-US"/>
        </a:p>
      </dgm:t>
    </dgm:pt>
    <dgm:pt modelId="{A17D953F-1452-4ACF-95F6-B1C95BDFD7AC}" type="pres">
      <dgm:prSet presAssocID="{5CA3240F-DAF3-46D7-AF4E-3518C2E97C3A}" presName="root1" presStyleCnt="0"/>
      <dgm:spPr/>
      <dgm:t>
        <a:bodyPr/>
        <a:lstStyle/>
        <a:p>
          <a:endParaRPr lang="en-US"/>
        </a:p>
      </dgm:t>
    </dgm:pt>
    <dgm:pt modelId="{0864033E-8123-47CE-817C-2EEA8DBF191C}" type="pres">
      <dgm:prSet presAssocID="{5CA3240F-DAF3-46D7-AF4E-3518C2E97C3A}" presName="LevelOneTextNode" presStyleLbl="node0" presStyleIdx="0" presStyleCnt="1" custScaleX="169335" custScaleY="245498" custLinFactNeighborX="-23319" custLinFactNeighborY="-99611">
        <dgm:presLayoutVars>
          <dgm:chPref val="3"/>
        </dgm:presLayoutVars>
      </dgm:prSet>
      <dgm:spPr/>
      <dgm:t>
        <a:bodyPr/>
        <a:lstStyle/>
        <a:p>
          <a:endParaRPr lang="en-US"/>
        </a:p>
      </dgm:t>
    </dgm:pt>
    <dgm:pt modelId="{A3E4A4A4-4B3C-468A-AFC5-5777C955864B}" type="pres">
      <dgm:prSet presAssocID="{5CA3240F-DAF3-46D7-AF4E-3518C2E97C3A}" presName="level2hierChild" presStyleCnt="0"/>
      <dgm:spPr/>
      <dgm:t>
        <a:bodyPr/>
        <a:lstStyle/>
        <a:p>
          <a:endParaRPr lang="en-US"/>
        </a:p>
      </dgm:t>
    </dgm:pt>
    <dgm:pt modelId="{25AA5B65-2A18-4781-8241-6F118E5F4AD3}" type="pres">
      <dgm:prSet presAssocID="{259DF3C8-9D43-407A-AA25-102E9B630D13}" presName="conn2-1" presStyleLbl="parChTrans1D2" presStyleIdx="0" presStyleCnt="1"/>
      <dgm:spPr/>
      <dgm:t>
        <a:bodyPr/>
        <a:lstStyle/>
        <a:p>
          <a:endParaRPr lang="en-US"/>
        </a:p>
      </dgm:t>
    </dgm:pt>
    <dgm:pt modelId="{D596A343-737C-4DB1-A14D-75C5F3F699D1}" type="pres">
      <dgm:prSet presAssocID="{259DF3C8-9D43-407A-AA25-102E9B630D13}" presName="connTx" presStyleLbl="parChTrans1D2" presStyleIdx="0" presStyleCnt="1"/>
      <dgm:spPr/>
      <dgm:t>
        <a:bodyPr/>
        <a:lstStyle/>
        <a:p>
          <a:endParaRPr lang="en-US"/>
        </a:p>
      </dgm:t>
    </dgm:pt>
    <dgm:pt modelId="{DCE137F9-FD86-4A43-86FF-62F4B0761397}" type="pres">
      <dgm:prSet presAssocID="{DD155406-B061-4016-A1E3-928E05F14ACC}" presName="root2" presStyleCnt="0"/>
      <dgm:spPr/>
      <dgm:t>
        <a:bodyPr/>
        <a:lstStyle/>
        <a:p>
          <a:endParaRPr lang="en-US"/>
        </a:p>
      </dgm:t>
    </dgm:pt>
    <dgm:pt modelId="{457BF07D-F2FD-4063-8DC0-693B20C2A97F}" type="pres">
      <dgm:prSet presAssocID="{DD155406-B061-4016-A1E3-928E05F14ACC}" presName="LevelTwoTextNode" presStyleLbl="node2" presStyleIdx="0" presStyleCnt="1" custScaleX="101707" custScaleY="244275" custLinFactY="-4207" custLinFactNeighborX="-3011" custLinFactNeighborY="-100000">
        <dgm:presLayoutVars>
          <dgm:chPref val="3"/>
        </dgm:presLayoutVars>
      </dgm:prSet>
      <dgm:spPr/>
      <dgm:t>
        <a:bodyPr/>
        <a:lstStyle/>
        <a:p>
          <a:endParaRPr lang="en-US"/>
        </a:p>
      </dgm:t>
    </dgm:pt>
    <dgm:pt modelId="{7F4DB505-B6E9-406E-9BC0-E7A8E6A34DD2}" type="pres">
      <dgm:prSet presAssocID="{DD155406-B061-4016-A1E3-928E05F14ACC}" presName="level3hierChild" presStyleCnt="0"/>
      <dgm:spPr/>
      <dgm:t>
        <a:bodyPr/>
        <a:lstStyle/>
        <a:p>
          <a:endParaRPr lang="en-US"/>
        </a:p>
      </dgm:t>
    </dgm:pt>
    <dgm:pt modelId="{4AF46EE9-FD35-4290-9C47-4A5B0B624149}" type="pres">
      <dgm:prSet presAssocID="{C8794B40-B740-4A38-9C9D-E964076AD1D0}" presName="conn2-1" presStyleLbl="parChTrans1D3" presStyleIdx="0" presStyleCnt="1"/>
      <dgm:spPr/>
      <dgm:t>
        <a:bodyPr/>
        <a:lstStyle/>
        <a:p>
          <a:endParaRPr lang="en-US"/>
        </a:p>
      </dgm:t>
    </dgm:pt>
    <dgm:pt modelId="{945B86FE-F56A-44AD-AF09-D77E75F9660F}" type="pres">
      <dgm:prSet presAssocID="{C8794B40-B740-4A38-9C9D-E964076AD1D0}" presName="connTx" presStyleLbl="parChTrans1D3" presStyleIdx="0" presStyleCnt="1"/>
      <dgm:spPr/>
      <dgm:t>
        <a:bodyPr/>
        <a:lstStyle/>
        <a:p>
          <a:endParaRPr lang="en-US"/>
        </a:p>
      </dgm:t>
    </dgm:pt>
    <dgm:pt modelId="{C667122E-5A2C-4DA4-989E-E852E801A509}" type="pres">
      <dgm:prSet presAssocID="{F75EAF50-BFF3-4D1C-9780-075754301FD9}" presName="root2" presStyleCnt="0"/>
      <dgm:spPr/>
      <dgm:t>
        <a:bodyPr/>
        <a:lstStyle/>
        <a:p>
          <a:endParaRPr lang="en-US"/>
        </a:p>
      </dgm:t>
    </dgm:pt>
    <dgm:pt modelId="{A56887EC-2225-4397-BB9C-CB8AC9966498}" type="pres">
      <dgm:prSet presAssocID="{F75EAF50-BFF3-4D1C-9780-075754301FD9}" presName="LevelTwoTextNode" presStyleLbl="node3" presStyleIdx="0" presStyleCnt="1" custScaleX="135842" custScaleY="235084" custLinFactNeighborX="14094" custLinFactNeighborY="-99611">
        <dgm:presLayoutVars>
          <dgm:chPref val="3"/>
        </dgm:presLayoutVars>
      </dgm:prSet>
      <dgm:spPr/>
      <dgm:t>
        <a:bodyPr/>
        <a:lstStyle/>
        <a:p>
          <a:endParaRPr lang="en-US"/>
        </a:p>
      </dgm:t>
    </dgm:pt>
    <dgm:pt modelId="{44380FE6-D0C3-4BF8-84DF-06FFDA273E93}" type="pres">
      <dgm:prSet presAssocID="{F75EAF50-BFF3-4D1C-9780-075754301FD9}" presName="level3hierChild" presStyleCnt="0"/>
      <dgm:spPr/>
      <dgm:t>
        <a:bodyPr/>
        <a:lstStyle/>
        <a:p>
          <a:endParaRPr lang="en-US"/>
        </a:p>
      </dgm:t>
    </dgm:pt>
    <dgm:pt modelId="{AF0F7E81-4493-4102-AA5D-CF818600A777}" type="pres">
      <dgm:prSet presAssocID="{AF9C883D-2836-45AE-9E99-7AA6ECD89584}" presName="conn2-1" presStyleLbl="parChTrans1D4" presStyleIdx="0" presStyleCnt="2"/>
      <dgm:spPr/>
      <dgm:t>
        <a:bodyPr/>
        <a:lstStyle/>
        <a:p>
          <a:endParaRPr lang="en-US"/>
        </a:p>
      </dgm:t>
    </dgm:pt>
    <dgm:pt modelId="{62177CE3-2AA4-4615-BC85-410284737B48}" type="pres">
      <dgm:prSet presAssocID="{AF9C883D-2836-45AE-9E99-7AA6ECD89584}" presName="connTx" presStyleLbl="parChTrans1D4" presStyleIdx="0" presStyleCnt="2"/>
      <dgm:spPr/>
      <dgm:t>
        <a:bodyPr/>
        <a:lstStyle/>
        <a:p>
          <a:endParaRPr lang="en-US"/>
        </a:p>
      </dgm:t>
    </dgm:pt>
    <dgm:pt modelId="{68E237AA-E32F-4C27-997E-DB829B75DBC5}" type="pres">
      <dgm:prSet presAssocID="{A7FEA100-06D2-403B-88A8-394ECD33EBA7}" presName="root2" presStyleCnt="0"/>
      <dgm:spPr/>
      <dgm:t>
        <a:bodyPr/>
        <a:lstStyle/>
        <a:p>
          <a:endParaRPr lang="en-US"/>
        </a:p>
      </dgm:t>
    </dgm:pt>
    <dgm:pt modelId="{8C966576-710B-4860-84D0-4ECF815EA782}" type="pres">
      <dgm:prSet presAssocID="{A7FEA100-06D2-403B-88A8-394ECD33EBA7}" presName="LevelTwoTextNode" presStyleLbl="node4" presStyleIdx="0" presStyleCnt="2" custScaleX="124134" custScaleY="225893" custLinFactNeighborX="30788" custLinFactNeighborY="-99611">
        <dgm:presLayoutVars>
          <dgm:chPref val="3"/>
        </dgm:presLayoutVars>
      </dgm:prSet>
      <dgm:spPr/>
      <dgm:t>
        <a:bodyPr/>
        <a:lstStyle/>
        <a:p>
          <a:endParaRPr lang="en-US"/>
        </a:p>
      </dgm:t>
    </dgm:pt>
    <dgm:pt modelId="{427B35BF-DAC1-4B8A-8829-9D929AA4B84F}" type="pres">
      <dgm:prSet presAssocID="{A7FEA100-06D2-403B-88A8-394ECD33EBA7}" presName="level3hierChild" presStyleCnt="0"/>
      <dgm:spPr/>
      <dgm:t>
        <a:bodyPr/>
        <a:lstStyle/>
        <a:p>
          <a:endParaRPr lang="en-US"/>
        </a:p>
      </dgm:t>
    </dgm:pt>
    <dgm:pt modelId="{F649C601-3D2C-4C11-A1E0-2F149F5B4463}" type="pres">
      <dgm:prSet presAssocID="{7FA5B01B-D007-4373-8DB5-BBBF8F7F2361}" presName="conn2-1" presStyleLbl="parChTrans1D4" presStyleIdx="1" presStyleCnt="2"/>
      <dgm:spPr/>
      <dgm:t>
        <a:bodyPr/>
        <a:lstStyle/>
        <a:p>
          <a:endParaRPr lang="en-US"/>
        </a:p>
      </dgm:t>
    </dgm:pt>
    <dgm:pt modelId="{85F43D78-27BA-4644-92E5-AC005752F54B}" type="pres">
      <dgm:prSet presAssocID="{7FA5B01B-D007-4373-8DB5-BBBF8F7F2361}" presName="connTx" presStyleLbl="parChTrans1D4" presStyleIdx="1" presStyleCnt="2"/>
      <dgm:spPr/>
      <dgm:t>
        <a:bodyPr/>
        <a:lstStyle/>
        <a:p>
          <a:endParaRPr lang="en-US"/>
        </a:p>
      </dgm:t>
    </dgm:pt>
    <dgm:pt modelId="{303AA2A4-32CB-4C0F-BDA2-56CF19FF96BA}" type="pres">
      <dgm:prSet presAssocID="{2954ECA0-68E6-472B-9311-3E25DBDB7E52}" presName="root2" presStyleCnt="0"/>
      <dgm:spPr/>
      <dgm:t>
        <a:bodyPr/>
        <a:lstStyle/>
        <a:p>
          <a:endParaRPr lang="en-US"/>
        </a:p>
      </dgm:t>
    </dgm:pt>
    <dgm:pt modelId="{5990234D-17A5-4054-9A1E-724CDE48DE19}" type="pres">
      <dgm:prSet presAssocID="{2954ECA0-68E6-472B-9311-3E25DBDB7E52}" presName="LevelTwoTextNode" presStyleLbl="node4" presStyleIdx="1" presStyleCnt="2" custAng="0" custScaleX="220620" custScaleY="831473" custLinFactNeighborX="-827" custLinFactNeighborY="-14187">
        <dgm:presLayoutVars>
          <dgm:chPref val="3"/>
        </dgm:presLayoutVars>
      </dgm:prSet>
      <dgm:spPr/>
      <dgm:t>
        <a:bodyPr/>
        <a:lstStyle/>
        <a:p>
          <a:endParaRPr lang="en-US"/>
        </a:p>
      </dgm:t>
    </dgm:pt>
    <dgm:pt modelId="{AA2A9B80-BC08-43B7-98B1-ABC690532883}" type="pres">
      <dgm:prSet presAssocID="{2954ECA0-68E6-472B-9311-3E25DBDB7E52}" presName="level3hierChild" presStyleCnt="0"/>
      <dgm:spPr/>
      <dgm:t>
        <a:bodyPr/>
        <a:lstStyle/>
        <a:p>
          <a:endParaRPr lang="en-US"/>
        </a:p>
      </dgm:t>
    </dgm:pt>
  </dgm:ptLst>
  <dgm:cxnLst>
    <dgm:cxn modelId="{983B6F1D-FE88-41B5-9009-F68475BCC85C}" type="presOf" srcId="{AF9C883D-2836-45AE-9E99-7AA6ECD89584}" destId="{62177CE3-2AA4-4615-BC85-410284737B48}" srcOrd="1" destOrd="0" presId="urn:microsoft.com/office/officeart/2005/8/layout/hierarchy2"/>
    <dgm:cxn modelId="{E7FEA558-13EA-40C8-804F-528CAB34D53F}" srcId="{E4D6FFEC-0221-4DC1-8754-7F6A5C2B600B}" destId="{5CA3240F-DAF3-46D7-AF4E-3518C2E97C3A}" srcOrd="0" destOrd="0" parTransId="{707BF6C4-FD5D-4AAA-80EC-9EF430DC0519}" sibTransId="{462A5326-90F2-4676-A5B2-B9DBA9241752}"/>
    <dgm:cxn modelId="{DB0ADA7D-1537-47D7-80EC-329C15B37362}" type="presOf" srcId="{C8794B40-B740-4A38-9C9D-E964076AD1D0}" destId="{945B86FE-F56A-44AD-AF09-D77E75F9660F}" srcOrd="1" destOrd="0" presId="urn:microsoft.com/office/officeart/2005/8/layout/hierarchy2"/>
    <dgm:cxn modelId="{A1C53883-41A4-4DA6-A323-C446148A6ED0}" type="presOf" srcId="{259DF3C8-9D43-407A-AA25-102E9B630D13}" destId="{25AA5B65-2A18-4781-8241-6F118E5F4AD3}" srcOrd="0" destOrd="0" presId="urn:microsoft.com/office/officeart/2005/8/layout/hierarchy2"/>
    <dgm:cxn modelId="{A1EA3597-DCD7-4A5E-9665-94E699732D76}" type="presOf" srcId="{7FA5B01B-D007-4373-8DB5-BBBF8F7F2361}" destId="{F649C601-3D2C-4C11-A1E0-2F149F5B4463}" srcOrd="0" destOrd="0" presId="urn:microsoft.com/office/officeart/2005/8/layout/hierarchy2"/>
    <dgm:cxn modelId="{A0776CFC-48F7-4F3C-A771-D3B10A0AB2BD}" srcId="{5CA3240F-DAF3-46D7-AF4E-3518C2E97C3A}" destId="{DD155406-B061-4016-A1E3-928E05F14ACC}" srcOrd="0" destOrd="0" parTransId="{259DF3C8-9D43-407A-AA25-102E9B630D13}" sibTransId="{02A96E47-A157-4618-A123-2B5807A36EEA}"/>
    <dgm:cxn modelId="{1B6F9877-81F1-4348-9BBC-759D6E5D4C9D}" type="presOf" srcId="{7FA5B01B-D007-4373-8DB5-BBBF8F7F2361}" destId="{85F43D78-27BA-4644-92E5-AC005752F54B}" srcOrd="1" destOrd="0" presId="urn:microsoft.com/office/officeart/2005/8/layout/hierarchy2"/>
    <dgm:cxn modelId="{75FE13E2-1151-4725-A2FB-D6748CC6A1A2}" type="presOf" srcId="{5CA3240F-DAF3-46D7-AF4E-3518C2E97C3A}" destId="{0864033E-8123-47CE-817C-2EEA8DBF191C}" srcOrd="0" destOrd="0" presId="urn:microsoft.com/office/officeart/2005/8/layout/hierarchy2"/>
    <dgm:cxn modelId="{13065A36-F11A-4C45-8798-DBA14126AE85}" type="presOf" srcId="{A7FEA100-06D2-403B-88A8-394ECD33EBA7}" destId="{8C966576-710B-4860-84D0-4ECF815EA782}" srcOrd="0" destOrd="0" presId="urn:microsoft.com/office/officeart/2005/8/layout/hierarchy2"/>
    <dgm:cxn modelId="{6B6403A3-736C-4EBB-9044-114423338760}" srcId="{DD155406-B061-4016-A1E3-928E05F14ACC}" destId="{F75EAF50-BFF3-4D1C-9780-075754301FD9}" srcOrd="0" destOrd="0" parTransId="{C8794B40-B740-4A38-9C9D-E964076AD1D0}" sibTransId="{C8F3316B-B850-4282-AAC9-C3D5518BAE80}"/>
    <dgm:cxn modelId="{9B927F75-03C6-47B1-8793-E30B5A084689}" srcId="{F75EAF50-BFF3-4D1C-9780-075754301FD9}" destId="{A7FEA100-06D2-403B-88A8-394ECD33EBA7}" srcOrd="0" destOrd="0" parTransId="{AF9C883D-2836-45AE-9E99-7AA6ECD89584}" sibTransId="{7445CC6C-2745-4CCB-8DB0-710F0E69C556}"/>
    <dgm:cxn modelId="{8826533B-FCE2-47C9-AD28-1C23193DC11D}" type="presOf" srcId="{F75EAF50-BFF3-4D1C-9780-075754301FD9}" destId="{A56887EC-2225-4397-BB9C-CB8AC9966498}" srcOrd="0" destOrd="0" presId="urn:microsoft.com/office/officeart/2005/8/layout/hierarchy2"/>
    <dgm:cxn modelId="{0E60FC11-2765-4877-A6B0-603ED6A52A9E}" type="presOf" srcId="{E4D6FFEC-0221-4DC1-8754-7F6A5C2B600B}" destId="{EE7E5160-C255-4BB3-8B79-FD8F55F01F96}" srcOrd="0" destOrd="0" presId="urn:microsoft.com/office/officeart/2005/8/layout/hierarchy2"/>
    <dgm:cxn modelId="{744841C9-8EE0-4A71-B7F3-1AF7DFD45F29}" type="presOf" srcId="{2954ECA0-68E6-472B-9311-3E25DBDB7E52}" destId="{5990234D-17A5-4054-9A1E-724CDE48DE19}" srcOrd="0" destOrd="0" presId="urn:microsoft.com/office/officeart/2005/8/layout/hierarchy2"/>
    <dgm:cxn modelId="{798ABD71-B783-4DC9-A8D7-AA00A564BC9E}" type="presOf" srcId="{DD155406-B061-4016-A1E3-928E05F14ACC}" destId="{457BF07D-F2FD-4063-8DC0-693B20C2A97F}" srcOrd="0" destOrd="0" presId="urn:microsoft.com/office/officeart/2005/8/layout/hierarchy2"/>
    <dgm:cxn modelId="{276FE1F0-B2E2-413B-B93C-61CE56B6CB1F}" type="presOf" srcId="{259DF3C8-9D43-407A-AA25-102E9B630D13}" destId="{D596A343-737C-4DB1-A14D-75C5F3F699D1}" srcOrd="1" destOrd="0" presId="urn:microsoft.com/office/officeart/2005/8/layout/hierarchy2"/>
    <dgm:cxn modelId="{A1EDC5F1-B664-4EC3-83D1-0336FFEBF68F}" type="presOf" srcId="{C8794B40-B740-4A38-9C9D-E964076AD1D0}" destId="{4AF46EE9-FD35-4290-9C47-4A5B0B624149}" srcOrd="0" destOrd="0" presId="urn:microsoft.com/office/officeart/2005/8/layout/hierarchy2"/>
    <dgm:cxn modelId="{F770DB79-D097-4161-896A-A0A5AFEEF0ED}" srcId="{A7FEA100-06D2-403B-88A8-394ECD33EBA7}" destId="{2954ECA0-68E6-472B-9311-3E25DBDB7E52}" srcOrd="0" destOrd="0" parTransId="{7FA5B01B-D007-4373-8DB5-BBBF8F7F2361}" sibTransId="{9E8BA525-084F-4F1D-8053-D9E90A9988EE}"/>
    <dgm:cxn modelId="{2062C5B5-C548-4E70-955E-504283C8DC4F}" type="presOf" srcId="{AF9C883D-2836-45AE-9E99-7AA6ECD89584}" destId="{AF0F7E81-4493-4102-AA5D-CF818600A777}" srcOrd="0" destOrd="0" presId="urn:microsoft.com/office/officeart/2005/8/layout/hierarchy2"/>
    <dgm:cxn modelId="{84AE8E82-7D8B-4027-BB1F-D229911B6372}" type="presParOf" srcId="{EE7E5160-C255-4BB3-8B79-FD8F55F01F96}" destId="{A17D953F-1452-4ACF-95F6-B1C95BDFD7AC}" srcOrd="0" destOrd="0" presId="urn:microsoft.com/office/officeart/2005/8/layout/hierarchy2"/>
    <dgm:cxn modelId="{3C6726F2-98D6-40DA-843E-349A5C9E9990}" type="presParOf" srcId="{A17D953F-1452-4ACF-95F6-B1C95BDFD7AC}" destId="{0864033E-8123-47CE-817C-2EEA8DBF191C}" srcOrd="0" destOrd="0" presId="urn:microsoft.com/office/officeart/2005/8/layout/hierarchy2"/>
    <dgm:cxn modelId="{E64CDF7E-1295-482D-9B64-1EFD76E03141}" type="presParOf" srcId="{A17D953F-1452-4ACF-95F6-B1C95BDFD7AC}" destId="{A3E4A4A4-4B3C-468A-AFC5-5777C955864B}" srcOrd="1" destOrd="0" presId="urn:microsoft.com/office/officeart/2005/8/layout/hierarchy2"/>
    <dgm:cxn modelId="{71DF20D8-CE52-4499-9066-9A6144209876}" type="presParOf" srcId="{A3E4A4A4-4B3C-468A-AFC5-5777C955864B}" destId="{25AA5B65-2A18-4781-8241-6F118E5F4AD3}" srcOrd="0" destOrd="0" presId="urn:microsoft.com/office/officeart/2005/8/layout/hierarchy2"/>
    <dgm:cxn modelId="{CAECAF98-503A-4873-B73E-707AD9ABC461}" type="presParOf" srcId="{25AA5B65-2A18-4781-8241-6F118E5F4AD3}" destId="{D596A343-737C-4DB1-A14D-75C5F3F699D1}" srcOrd="0" destOrd="0" presId="urn:microsoft.com/office/officeart/2005/8/layout/hierarchy2"/>
    <dgm:cxn modelId="{F2F95890-C178-4747-BA58-9C82C8562590}" type="presParOf" srcId="{A3E4A4A4-4B3C-468A-AFC5-5777C955864B}" destId="{DCE137F9-FD86-4A43-86FF-62F4B0761397}" srcOrd="1" destOrd="0" presId="urn:microsoft.com/office/officeart/2005/8/layout/hierarchy2"/>
    <dgm:cxn modelId="{D5FB2F39-E3AD-41C0-919C-071DED9D60CE}" type="presParOf" srcId="{DCE137F9-FD86-4A43-86FF-62F4B0761397}" destId="{457BF07D-F2FD-4063-8DC0-693B20C2A97F}" srcOrd="0" destOrd="0" presId="urn:microsoft.com/office/officeart/2005/8/layout/hierarchy2"/>
    <dgm:cxn modelId="{D0F6B711-0F43-4B5C-8AFF-4FB9461FD55B}" type="presParOf" srcId="{DCE137F9-FD86-4A43-86FF-62F4B0761397}" destId="{7F4DB505-B6E9-406E-9BC0-E7A8E6A34DD2}" srcOrd="1" destOrd="0" presId="urn:microsoft.com/office/officeart/2005/8/layout/hierarchy2"/>
    <dgm:cxn modelId="{B767F64E-C218-49B2-8E6C-9D4A1C500E02}" type="presParOf" srcId="{7F4DB505-B6E9-406E-9BC0-E7A8E6A34DD2}" destId="{4AF46EE9-FD35-4290-9C47-4A5B0B624149}" srcOrd="0" destOrd="0" presId="urn:microsoft.com/office/officeart/2005/8/layout/hierarchy2"/>
    <dgm:cxn modelId="{EFF7FB65-FD91-49E0-8E00-11AEDF6E2E1C}" type="presParOf" srcId="{4AF46EE9-FD35-4290-9C47-4A5B0B624149}" destId="{945B86FE-F56A-44AD-AF09-D77E75F9660F}" srcOrd="0" destOrd="0" presId="urn:microsoft.com/office/officeart/2005/8/layout/hierarchy2"/>
    <dgm:cxn modelId="{256A2457-ABD5-4F5A-A604-AC7BAB8CE195}" type="presParOf" srcId="{7F4DB505-B6E9-406E-9BC0-E7A8E6A34DD2}" destId="{C667122E-5A2C-4DA4-989E-E852E801A509}" srcOrd="1" destOrd="0" presId="urn:microsoft.com/office/officeart/2005/8/layout/hierarchy2"/>
    <dgm:cxn modelId="{2D8B105C-04D5-46F4-ACBD-4BA71A7CB971}" type="presParOf" srcId="{C667122E-5A2C-4DA4-989E-E852E801A509}" destId="{A56887EC-2225-4397-BB9C-CB8AC9966498}" srcOrd="0" destOrd="0" presId="urn:microsoft.com/office/officeart/2005/8/layout/hierarchy2"/>
    <dgm:cxn modelId="{F83CB88D-6011-4AEB-90BC-238E2120EAB0}" type="presParOf" srcId="{C667122E-5A2C-4DA4-989E-E852E801A509}" destId="{44380FE6-D0C3-4BF8-84DF-06FFDA273E93}" srcOrd="1" destOrd="0" presId="urn:microsoft.com/office/officeart/2005/8/layout/hierarchy2"/>
    <dgm:cxn modelId="{D688778B-C8A3-4E37-B8C5-ED16B3115A10}" type="presParOf" srcId="{44380FE6-D0C3-4BF8-84DF-06FFDA273E93}" destId="{AF0F7E81-4493-4102-AA5D-CF818600A777}" srcOrd="0" destOrd="0" presId="urn:microsoft.com/office/officeart/2005/8/layout/hierarchy2"/>
    <dgm:cxn modelId="{BD232986-2214-4EC7-84DB-937F7236FD1F}" type="presParOf" srcId="{AF0F7E81-4493-4102-AA5D-CF818600A777}" destId="{62177CE3-2AA4-4615-BC85-410284737B48}" srcOrd="0" destOrd="0" presId="urn:microsoft.com/office/officeart/2005/8/layout/hierarchy2"/>
    <dgm:cxn modelId="{36777B7F-EC33-4716-B5F4-9469D339D29F}" type="presParOf" srcId="{44380FE6-D0C3-4BF8-84DF-06FFDA273E93}" destId="{68E237AA-E32F-4C27-997E-DB829B75DBC5}" srcOrd="1" destOrd="0" presId="urn:microsoft.com/office/officeart/2005/8/layout/hierarchy2"/>
    <dgm:cxn modelId="{F80603CE-7B6C-4BF4-AA78-41C25FB0CD2B}" type="presParOf" srcId="{68E237AA-E32F-4C27-997E-DB829B75DBC5}" destId="{8C966576-710B-4860-84D0-4ECF815EA782}" srcOrd="0" destOrd="0" presId="urn:microsoft.com/office/officeart/2005/8/layout/hierarchy2"/>
    <dgm:cxn modelId="{45A1D557-2E27-432A-840D-3B6346AC0C7E}" type="presParOf" srcId="{68E237AA-E32F-4C27-997E-DB829B75DBC5}" destId="{427B35BF-DAC1-4B8A-8829-9D929AA4B84F}" srcOrd="1" destOrd="0" presId="urn:microsoft.com/office/officeart/2005/8/layout/hierarchy2"/>
    <dgm:cxn modelId="{4DBB6DD2-6F9E-4BA2-A2B5-8724CA4E1C6A}" type="presParOf" srcId="{427B35BF-DAC1-4B8A-8829-9D929AA4B84F}" destId="{F649C601-3D2C-4C11-A1E0-2F149F5B4463}" srcOrd="0" destOrd="0" presId="urn:microsoft.com/office/officeart/2005/8/layout/hierarchy2"/>
    <dgm:cxn modelId="{C9D54F5C-4CDC-459E-B5F7-8C677486DD7B}" type="presParOf" srcId="{F649C601-3D2C-4C11-A1E0-2F149F5B4463}" destId="{85F43D78-27BA-4644-92E5-AC005752F54B}" srcOrd="0" destOrd="0" presId="urn:microsoft.com/office/officeart/2005/8/layout/hierarchy2"/>
    <dgm:cxn modelId="{3AA59C26-7C7E-404E-A623-10F9BBAADEF3}" type="presParOf" srcId="{427B35BF-DAC1-4B8A-8829-9D929AA4B84F}" destId="{303AA2A4-32CB-4C0F-BDA2-56CF19FF96BA}" srcOrd="1" destOrd="0" presId="urn:microsoft.com/office/officeart/2005/8/layout/hierarchy2"/>
    <dgm:cxn modelId="{BB3DAF5A-1764-4B23-84CE-6C27478AF8A0}" type="presParOf" srcId="{303AA2A4-32CB-4C0F-BDA2-56CF19FF96BA}" destId="{5990234D-17A5-4054-9A1E-724CDE48DE19}" srcOrd="0" destOrd="0" presId="urn:microsoft.com/office/officeart/2005/8/layout/hierarchy2"/>
    <dgm:cxn modelId="{67EE27E5-ED8D-4B3F-8F7F-41BEF2A66FF1}" type="presParOf" srcId="{303AA2A4-32CB-4C0F-BDA2-56CF19FF96BA}" destId="{AA2A9B80-BC08-43B7-98B1-ABC690532883}" srcOrd="1" destOrd="0" presId="urn:microsoft.com/office/officeart/2005/8/layout/hierarchy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864033E-8123-47CE-817C-2EEA8DBF191C}">
      <dsp:nvSpPr>
        <dsp:cNvPr id="0" name=""/>
        <dsp:cNvSpPr/>
      </dsp:nvSpPr>
      <dsp:spPr>
        <a:xfrm>
          <a:off x="4685562" y="685682"/>
          <a:ext cx="1102729" cy="79935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Plan Implementation </a:t>
          </a:r>
          <a:endParaRPr lang="en-US" sz="1200" b="0" kern="1200" dirty="0">
            <a:latin typeface="Times New Roman" pitchFamily="18" charset="0"/>
            <a:cs typeface="Times New Roman" pitchFamily="18" charset="0"/>
          </a:endParaRPr>
        </a:p>
      </dsp:txBody>
      <dsp:txXfrm>
        <a:off x="4685562" y="685682"/>
        <a:ext cx="1102729" cy="799356"/>
      </dsp:txXfrm>
    </dsp:sp>
    <dsp:sp modelId="{25AA5B65-2A18-4781-8241-6F118E5F4AD3}">
      <dsp:nvSpPr>
        <dsp:cNvPr id="0" name=""/>
        <dsp:cNvSpPr/>
      </dsp:nvSpPr>
      <dsp:spPr>
        <a:xfrm rot="11199369">
          <a:off x="4556890" y="1067484"/>
          <a:ext cx="129106" cy="20787"/>
        </a:xfrm>
        <a:custGeom>
          <a:avLst/>
          <a:gdLst/>
          <a:ahLst/>
          <a:cxnLst/>
          <a:rect l="0" t="0" r="0" b="0"/>
          <a:pathLst>
            <a:path>
              <a:moveTo>
                <a:pt x="0" y="10393"/>
              </a:moveTo>
              <a:lnTo>
                <a:pt x="129106" y="1039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b="1" kern="1200" dirty="0">
            <a:solidFill>
              <a:srgbClr val="000099"/>
            </a:solidFill>
          </a:endParaRPr>
        </a:p>
      </dsp:txBody>
      <dsp:txXfrm rot="11199369">
        <a:off x="4618216" y="1074650"/>
        <a:ext cx="6455" cy="6455"/>
      </dsp:txXfrm>
    </dsp:sp>
    <dsp:sp modelId="{457BF07D-F2FD-4063-8DC0-693B20C2A97F}">
      <dsp:nvSpPr>
        <dsp:cNvPr id="0" name=""/>
        <dsp:cNvSpPr/>
      </dsp:nvSpPr>
      <dsp:spPr>
        <a:xfrm>
          <a:off x="3894997" y="672708"/>
          <a:ext cx="662328" cy="7953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Annual</a:t>
          </a:r>
          <a:r>
            <a:rPr lang="en-US" sz="1200" b="1" kern="1200" dirty="0" smtClean="0">
              <a:latin typeface="Times New Roman" pitchFamily="18" charset="0"/>
              <a:cs typeface="Times New Roman" pitchFamily="18" charset="0"/>
            </a:rPr>
            <a:t> </a:t>
          </a:r>
          <a:r>
            <a:rPr lang="en-US" sz="1200" b="0" kern="1200" dirty="0" smtClean="0">
              <a:latin typeface="Times New Roman" pitchFamily="18" charset="0"/>
              <a:cs typeface="Times New Roman" pitchFamily="18" charset="0"/>
            </a:rPr>
            <a:t>Budget</a:t>
          </a:r>
          <a:endParaRPr lang="en-US" sz="1200" b="0" kern="1200" dirty="0">
            <a:latin typeface="Times New Roman" pitchFamily="18" charset="0"/>
            <a:cs typeface="Times New Roman" pitchFamily="18" charset="0"/>
          </a:endParaRPr>
        </a:p>
      </dsp:txBody>
      <dsp:txXfrm>
        <a:off x="3894997" y="672708"/>
        <a:ext cx="662328" cy="795374"/>
      </dsp:txXfrm>
    </dsp:sp>
    <dsp:sp modelId="{4AF46EE9-FD35-4290-9C47-4A5B0B624149}">
      <dsp:nvSpPr>
        <dsp:cNvPr id="0" name=""/>
        <dsp:cNvSpPr/>
      </dsp:nvSpPr>
      <dsp:spPr>
        <a:xfrm rot="10456101">
          <a:off x="3745527" y="1067484"/>
          <a:ext cx="149844" cy="20787"/>
        </a:xfrm>
        <a:custGeom>
          <a:avLst/>
          <a:gdLst/>
          <a:ahLst/>
          <a:cxnLst/>
          <a:rect l="0" t="0" r="0" b="0"/>
          <a:pathLst>
            <a:path>
              <a:moveTo>
                <a:pt x="0" y="10393"/>
              </a:moveTo>
              <a:lnTo>
                <a:pt x="149844" y="10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b="1" kern="1200" dirty="0">
            <a:solidFill>
              <a:srgbClr val="000099"/>
            </a:solidFill>
          </a:endParaRPr>
        </a:p>
      </dsp:txBody>
      <dsp:txXfrm rot="10456101">
        <a:off x="3816703" y="1074132"/>
        <a:ext cx="7492" cy="7492"/>
      </dsp:txXfrm>
    </dsp:sp>
    <dsp:sp modelId="{A56887EC-2225-4397-BB9C-CB8AC9966498}">
      <dsp:nvSpPr>
        <dsp:cNvPr id="0" name=""/>
        <dsp:cNvSpPr/>
      </dsp:nvSpPr>
      <dsp:spPr>
        <a:xfrm>
          <a:off x="2861282" y="702636"/>
          <a:ext cx="884619" cy="76544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Updated</a:t>
          </a:r>
        </a:p>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Long Range Financial Plan</a:t>
          </a:r>
        </a:p>
      </dsp:txBody>
      <dsp:txXfrm>
        <a:off x="2861282" y="702636"/>
        <a:ext cx="884619" cy="765447"/>
      </dsp:txXfrm>
    </dsp:sp>
    <dsp:sp modelId="{AF0F7E81-4493-4102-AA5D-CF818600A777}">
      <dsp:nvSpPr>
        <dsp:cNvPr id="0" name=""/>
        <dsp:cNvSpPr/>
      </dsp:nvSpPr>
      <dsp:spPr>
        <a:xfrm rot="10800000">
          <a:off x="2709511" y="1074966"/>
          <a:ext cx="151771" cy="20787"/>
        </a:xfrm>
        <a:custGeom>
          <a:avLst/>
          <a:gdLst/>
          <a:ahLst/>
          <a:cxnLst/>
          <a:rect l="0" t="0" r="0" b="0"/>
          <a:pathLst>
            <a:path>
              <a:moveTo>
                <a:pt x="0" y="10393"/>
              </a:moveTo>
              <a:lnTo>
                <a:pt x="151771" y="10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b="1" kern="1200" dirty="0">
            <a:solidFill>
              <a:srgbClr val="000099"/>
            </a:solidFill>
          </a:endParaRPr>
        </a:p>
      </dsp:txBody>
      <dsp:txXfrm rot="10800000">
        <a:off x="2781602" y="1081566"/>
        <a:ext cx="7588" cy="7588"/>
      </dsp:txXfrm>
    </dsp:sp>
    <dsp:sp modelId="{8C966576-710B-4860-84D0-4ECF815EA782}">
      <dsp:nvSpPr>
        <dsp:cNvPr id="0" name=""/>
        <dsp:cNvSpPr/>
      </dsp:nvSpPr>
      <dsp:spPr>
        <a:xfrm>
          <a:off x="1901135" y="717600"/>
          <a:ext cx="808375" cy="735521"/>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Updated</a:t>
          </a:r>
        </a:p>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 Strategic   Plan</a:t>
          </a:r>
          <a:endParaRPr lang="en-US" sz="1200" b="0" kern="1200" dirty="0">
            <a:latin typeface="Times New Roman" pitchFamily="18" charset="0"/>
            <a:cs typeface="Times New Roman" pitchFamily="18" charset="0"/>
          </a:endParaRPr>
        </a:p>
      </dsp:txBody>
      <dsp:txXfrm>
        <a:off x="1901135" y="717600"/>
        <a:ext cx="808375" cy="735521"/>
      </dsp:txXfrm>
    </dsp:sp>
    <dsp:sp modelId="{F649C601-3D2C-4C11-A1E0-2F149F5B4463}">
      <dsp:nvSpPr>
        <dsp:cNvPr id="0" name=""/>
        <dsp:cNvSpPr/>
      </dsp:nvSpPr>
      <dsp:spPr>
        <a:xfrm rot="8944971">
          <a:off x="1398243" y="1214039"/>
          <a:ext cx="541351" cy="20787"/>
        </a:xfrm>
        <a:custGeom>
          <a:avLst/>
          <a:gdLst/>
          <a:ahLst/>
          <a:cxnLst/>
          <a:rect l="0" t="0" r="0" b="0"/>
          <a:pathLst>
            <a:path>
              <a:moveTo>
                <a:pt x="0" y="10393"/>
              </a:moveTo>
              <a:lnTo>
                <a:pt x="541351" y="1039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133350">
            <a:lnSpc>
              <a:spcPct val="90000"/>
            </a:lnSpc>
            <a:spcBef>
              <a:spcPct val="0"/>
            </a:spcBef>
            <a:spcAft>
              <a:spcPct val="35000"/>
            </a:spcAft>
          </a:pPr>
          <a:endParaRPr lang="en-US" sz="300" b="1" kern="1200" dirty="0">
            <a:solidFill>
              <a:srgbClr val="000099"/>
            </a:solidFill>
          </a:endParaRPr>
        </a:p>
      </dsp:txBody>
      <dsp:txXfrm rot="8944971">
        <a:off x="1655386" y="1210899"/>
        <a:ext cx="27067" cy="27067"/>
      </dsp:txXfrm>
    </dsp:sp>
    <dsp:sp modelId="{5990234D-17A5-4054-9A1E-724CDE48DE19}">
      <dsp:nvSpPr>
        <dsp:cNvPr id="0" name=""/>
        <dsp:cNvSpPr/>
      </dsp:nvSpPr>
      <dsp:spPr>
        <a:xfrm>
          <a:off x="0" y="9843"/>
          <a:ext cx="1436703" cy="270732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b="0" kern="1200" dirty="0" smtClean="0">
              <a:latin typeface="Times New Roman" pitchFamily="18" charset="0"/>
              <a:cs typeface="Times New Roman" pitchFamily="18" charset="0"/>
            </a:rPr>
            <a:t>Public Input</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Business Plan</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Lean/Six Sigma</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Citizen’s Master Plan</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Comprehensive Plan</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Long Range Financial Plan </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Parks &amp; Rec Master Plan</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Strategic Plan</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Downtown Parking &amp; Circulation Study</a:t>
          </a:r>
        </a:p>
        <a:p>
          <a:pPr lvl="0" algn="ctr" defTabSz="533400">
            <a:lnSpc>
              <a:spcPct val="90000"/>
            </a:lnSpc>
            <a:spcBef>
              <a:spcPct val="0"/>
            </a:spcBef>
            <a:spcAft>
              <a:spcPct val="35000"/>
            </a:spcAft>
          </a:pPr>
          <a:r>
            <a:rPr lang="en-US" sz="1200" kern="1200">
              <a:latin typeface="Times New Roman" pitchFamily="18" charset="0"/>
              <a:cs typeface="Times New Roman" pitchFamily="18" charset="0"/>
            </a:rPr>
            <a:t>CRA Master Plan </a:t>
          </a:r>
          <a:endParaRPr lang="en-US" sz="1200" b="0" kern="1200" cap="small" baseline="0" dirty="0" smtClean="0">
            <a:latin typeface="Times New Roman" pitchFamily="18" charset="0"/>
            <a:cs typeface="Times New Roman" pitchFamily="18" charset="0"/>
          </a:endParaRPr>
        </a:p>
      </dsp:txBody>
      <dsp:txXfrm>
        <a:off x="0" y="9843"/>
        <a:ext cx="1436703" cy="270732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1DB7CD-6A32-443C-A425-9FFD87725543}"/>
</file>

<file path=customXml/itemProps2.xml><?xml version="1.0" encoding="utf-8"?>
<ds:datastoreItem xmlns:ds="http://schemas.openxmlformats.org/officeDocument/2006/customXml" ds:itemID="{59A7CE45-ADF2-41B6-885E-5CA6F33FEAF5}"/>
</file>

<file path=customXml/itemProps3.xml><?xml version="1.0" encoding="utf-8"?>
<ds:datastoreItem xmlns:ds="http://schemas.openxmlformats.org/officeDocument/2006/customXml" ds:itemID="{F93492DE-4272-45FB-94F3-524F6C46E315}"/>
</file>

<file path=docProps/app.xml><?xml version="1.0" encoding="utf-8"?>
<Properties xmlns="http://schemas.openxmlformats.org/officeDocument/2006/extended-properties" xmlns:vt="http://schemas.openxmlformats.org/officeDocument/2006/docPropsVTypes">
  <Template>Normal.dotm</Template>
  <TotalTime>0</TotalTime>
  <Pages>5</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hkunik</dc:creator>
  <cp:lastModifiedBy>flittky</cp:lastModifiedBy>
  <cp:revision>2</cp:revision>
  <dcterms:created xsi:type="dcterms:W3CDTF">2012-01-26T16:38:00Z</dcterms:created>
  <dcterms:modified xsi:type="dcterms:W3CDTF">2012-01-26T16:38:00Z</dcterms:modified>
</cp:coreProperties>
</file>