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40" w:rsidRPr="00176140" w:rsidRDefault="00CD0736" w:rsidP="00A3062D">
      <w:pPr>
        <w:tabs>
          <w:tab w:val="left" w:pos="720"/>
        </w:tabs>
        <w:spacing w:after="0" w:line="360" w:lineRule="auto"/>
        <w:rPr>
          <w:rFonts w:ascii="Times New Roman" w:hAnsi="Times New Roman"/>
          <w:b/>
          <w:i/>
          <w:sz w:val="24"/>
          <w:szCs w:val="24"/>
        </w:rPr>
      </w:pPr>
      <w:r w:rsidRPr="00CD0736">
        <w:rPr>
          <w:rFonts w:ascii="Times New Roman" w:hAnsi="Times New Roman"/>
          <w:b/>
          <w:sz w:val="24"/>
          <w:szCs w:val="24"/>
        </w:rPr>
        <w:t>Source:</w:t>
      </w:r>
      <w:r>
        <w:rPr>
          <w:rFonts w:ascii="Times New Roman" w:hAnsi="Times New Roman"/>
          <w:b/>
          <w:i/>
          <w:sz w:val="24"/>
          <w:szCs w:val="24"/>
        </w:rPr>
        <w:t xml:space="preserve"> </w:t>
      </w:r>
      <w:proofErr w:type="gramStart"/>
      <w:r w:rsidR="00176140" w:rsidRPr="00176140">
        <w:rPr>
          <w:rFonts w:ascii="Times New Roman" w:hAnsi="Times New Roman"/>
          <w:b/>
          <w:i/>
          <w:sz w:val="24"/>
          <w:szCs w:val="24"/>
        </w:rPr>
        <w:t>The</w:t>
      </w:r>
      <w:proofErr w:type="gramEnd"/>
      <w:r w:rsidR="00176140" w:rsidRPr="00176140">
        <w:rPr>
          <w:rFonts w:ascii="Times New Roman" w:hAnsi="Times New Roman"/>
          <w:b/>
          <w:i/>
          <w:sz w:val="24"/>
          <w:szCs w:val="24"/>
        </w:rPr>
        <w:t xml:space="preserve"> 2010 </w:t>
      </w:r>
      <w:r w:rsidR="00176140">
        <w:rPr>
          <w:rFonts w:ascii="Times New Roman" w:hAnsi="Times New Roman"/>
          <w:b/>
          <w:i/>
          <w:sz w:val="24"/>
          <w:szCs w:val="24"/>
        </w:rPr>
        <w:t>Municipal Year Book</w:t>
      </w:r>
      <w:r w:rsidR="00176140" w:rsidRPr="00176140">
        <w:rPr>
          <w:rFonts w:ascii="Times New Roman" w:hAnsi="Times New Roman"/>
          <w:b/>
          <w:sz w:val="24"/>
          <w:szCs w:val="24"/>
        </w:rPr>
        <w:t>, published by ICMA</w:t>
      </w:r>
    </w:p>
    <w:p w:rsidR="00176140" w:rsidRDefault="00176140" w:rsidP="00A3062D">
      <w:pPr>
        <w:tabs>
          <w:tab w:val="left" w:pos="720"/>
        </w:tabs>
        <w:spacing w:after="0" w:line="360" w:lineRule="auto"/>
        <w:rPr>
          <w:rFonts w:ascii="Times New Roman" w:hAnsi="Times New Roman"/>
          <w:b/>
          <w:sz w:val="24"/>
          <w:szCs w:val="24"/>
        </w:rPr>
      </w:pPr>
    </w:p>
    <w:p w:rsidR="00C22D51" w:rsidRPr="000A787B" w:rsidRDefault="00811DB6" w:rsidP="00A3062D">
      <w:pPr>
        <w:tabs>
          <w:tab w:val="left" w:pos="720"/>
        </w:tabs>
        <w:spacing w:after="0" w:line="360" w:lineRule="auto"/>
        <w:rPr>
          <w:rFonts w:ascii="Times New Roman" w:hAnsi="Times New Roman"/>
          <w:b/>
          <w:i/>
          <w:sz w:val="24"/>
          <w:szCs w:val="24"/>
        </w:rPr>
      </w:pPr>
      <w:r w:rsidRPr="000672B1">
        <w:rPr>
          <w:rFonts w:ascii="Times New Roman" w:hAnsi="Times New Roman"/>
          <w:b/>
          <w:sz w:val="24"/>
          <w:szCs w:val="24"/>
        </w:rPr>
        <w:t>Local</w:t>
      </w:r>
      <w:r w:rsidR="007955CC" w:rsidRPr="000672B1">
        <w:rPr>
          <w:rFonts w:ascii="Times New Roman" w:hAnsi="Times New Roman"/>
          <w:b/>
          <w:sz w:val="24"/>
          <w:szCs w:val="24"/>
        </w:rPr>
        <w:t xml:space="preserve"> Economic Development</w:t>
      </w:r>
      <w:r w:rsidR="00A3062D" w:rsidRPr="000672B1">
        <w:rPr>
          <w:rFonts w:ascii="Times New Roman" w:hAnsi="Times New Roman"/>
          <w:b/>
          <w:sz w:val="24"/>
          <w:szCs w:val="24"/>
        </w:rPr>
        <w:t>, 1994</w:t>
      </w:r>
      <w:r w:rsidR="00A3062D" w:rsidRPr="000672B1">
        <w:rPr>
          <w:rFonts w:ascii="Times New Roman" w:hAnsi="Times New Roman"/>
          <w:b/>
          <w:sz w:val="24"/>
          <w:szCs w:val="24"/>
        </w:rPr>
        <w:sym w:font="Symbol" w:char="F02D"/>
      </w:r>
      <w:r w:rsidRPr="000672B1">
        <w:rPr>
          <w:rFonts w:ascii="Times New Roman" w:hAnsi="Times New Roman"/>
          <w:b/>
          <w:sz w:val="24"/>
          <w:szCs w:val="24"/>
        </w:rPr>
        <w:t>2004</w:t>
      </w:r>
      <w:r w:rsidR="00471CBB" w:rsidRPr="000672B1">
        <w:rPr>
          <w:rFonts w:ascii="Times New Roman" w:hAnsi="Times New Roman"/>
          <w:b/>
          <w:sz w:val="24"/>
          <w:szCs w:val="24"/>
        </w:rPr>
        <w:t xml:space="preserve">: Broadening Strategies, Increasing </w:t>
      </w:r>
      <w:r w:rsidR="00A72AFA" w:rsidRPr="000A787B">
        <w:rPr>
          <w:rFonts w:ascii="Times New Roman" w:hAnsi="Times New Roman"/>
          <w:b/>
          <w:sz w:val="24"/>
          <w:szCs w:val="24"/>
        </w:rPr>
        <w:t>Accountability</w:t>
      </w:r>
    </w:p>
    <w:p w:rsidR="00C22D51" w:rsidRPr="00323BBE" w:rsidRDefault="00C22D51" w:rsidP="00A3062D">
      <w:pPr>
        <w:tabs>
          <w:tab w:val="left" w:pos="720"/>
        </w:tabs>
        <w:spacing w:after="0" w:line="360" w:lineRule="auto"/>
        <w:rPr>
          <w:rFonts w:ascii="Times New Roman" w:hAnsi="Times New Roman"/>
          <w:i/>
          <w:sz w:val="24"/>
          <w:szCs w:val="24"/>
        </w:rPr>
      </w:pPr>
      <w:proofErr w:type="spellStart"/>
      <w:r w:rsidRPr="00323BBE">
        <w:rPr>
          <w:rFonts w:ascii="Times New Roman" w:hAnsi="Times New Roman"/>
          <w:i/>
          <w:sz w:val="24"/>
          <w:szCs w:val="24"/>
        </w:rPr>
        <w:t>Lingwen</w:t>
      </w:r>
      <w:proofErr w:type="spellEnd"/>
      <w:r w:rsidRPr="00323BBE">
        <w:rPr>
          <w:rFonts w:ascii="Times New Roman" w:hAnsi="Times New Roman"/>
          <w:i/>
          <w:sz w:val="24"/>
          <w:szCs w:val="24"/>
        </w:rPr>
        <w:t xml:space="preserve"> </w:t>
      </w:r>
      <w:proofErr w:type="spellStart"/>
      <w:r w:rsidRPr="00323BBE">
        <w:rPr>
          <w:rFonts w:ascii="Times New Roman" w:hAnsi="Times New Roman"/>
          <w:i/>
          <w:sz w:val="24"/>
          <w:szCs w:val="24"/>
        </w:rPr>
        <w:t>Zheng</w:t>
      </w:r>
      <w:proofErr w:type="spellEnd"/>
    </w:p>
    <w:p w:rsidR="00C22D51" w:rsidRPr="00323BBE" w:rsidRDefault="00C22D51" w:rsidP="00A3062D">
      <w:pPr>
        <w:tabs>
          <w:tab w:val="left" w:pos="720"/>
        </w:tabs>
        <w:spacing w:after="0" w:line="360" w:lineRule="auto"/>
        <w:rPr>
          <w:rFonts w:ascii="Times New Roman" w:hAnsi="Times New Roman"/>
          <w:i/>
          <w:sz w:val="24"/>
          <w:szCs w:val="24"/>
        </w:rPr>
      </w:pPr>
      <w:r w:rsidRPr="00323BBE">
        <w:rPr>
          <w:rFonts w:ascii="Times New Roman" w:hAnsi="Times New Roman"/>
          <w:i/>
          <w:sz w:val="24"/>
          <w:szCs w:val="24"/>
        </w:rPr>
        <w:t>Mildred E. Warner</w:t>
      </w:r>
    </w:p>
    <w:p w:rsidR="00C22D51" w:rsidRPr="000672B1" w:rsidRDefault="00C22D51" w:rsidP="00A3062D">
      <w:pPr>
        <w:tabs>
          <w:tab w:val="left" w:pos="720"/>
        </w:tabs>
        <w:spacing w:after="0" w:line="360" w:lineRule="auto"/>
        <w:rPr>
          <w:rFonts w:ascii="Times New Roman" w:hAnsi="Times New Roman"/>
          <w:sz w:val="24"/>
          <w:szCs w:val="24"/>
        </w:rPr>
      </w:pPr>
      <w:r w:rsidRPr="000672B1">
        <w:rPr>
          <w:rFonts w:ascii="Times New Roman" w:hAnsi="Times New Roman"/>
          <w:sz w:val="24"/>
          <w:szCs w:val="24"/>
        </w:rPr>
        <w:t>Cornell Univer</w:t>
      </w:r>
      <w:r w:rsidR="00471CBB" w:rsidRPr="000672B1">
        <w:rPr>
          <w:rFonts w:ascii="Times New Roman" w:hAnsi="Times New Roman"/>
          <w:sz w:val="24"/>
          <w:szCs w:val="24"/>
        </w:rPr>
        <w:t>si</w:t>
      </w:r>
      <w:r w:rsidRPr="000672B1">
        <w:rPr>
          <w:rFonts w:ascii="Times New Roman" w:hAnsi="Times New Roman"/>
          <w:sz w:val="24"/>
          <w:szCs w:val="24"/>
        </w:rPr>
        <w:t>ty</w:t>
      </w:r>
    </w:p>
    <w:p w:rsidR="00A3062D" w:rsidRPr="00A3062D" w:rsidRDefault="00A3062D" w:rsidP="00A3062D">
      <w:pPr>
        <w:tabs>
          <w:tab w:val="left" w:pos="720"/>
        </w:tabs>
        <w:spacing w:after="0" w:line="360" w:lineRule="auto"/>
        <w:rPr>
          <w:rFonts w:ascii="Times New Roman" w:hAnsi="Times New Roman"/>
          <w:i/>
          <w:sz w:val="24"/>
          <w:szCs w:val="24"/>
        </w:rPr>
      </w:pPr>
    </w:p>
    <w:p w:rsidR="00A3062D" w:rsidRPr="00A3062D" w:rsidRDefault="00A3062D" w:rsidP="00A3062D">
      <w:pPr>
        <w:pStyle w:val="ListParagraph"/>
        <w:pBdr>
          <w:top w:val="single" w:sz="4" w:space="1" w:color="auto"/>
          <w:left w:val="single" w:sz="4" w:space="4" w:color="auto"/>
          <w:bottom w:val="single" w:sz="4" w:space="1" w:color="auto"/>
          <w:right w:val="single" w:sz="4" w:space="4" w:color="auto"/>
        </w:pBdr>
        <w:tabs>
          <w:tab w:val="left" w:pos="720"/>
        </w:tabs>
        <w:spacing w:after="0" w:line="360" w:lineRule="auto"/>
        <w:ind w:left="0"/>
        <w:rPr>
          <w:rFonts w:ascii="Times New Roman" w:hAnsi="Times New Roman"/>
          <w:b/>
          <w:sz w:val="24"/>
          <w:szCs w:val="24"/>
        </w:rPr>
      </w:pPr>
      <w:r w:rsidRPr="00A3062D">
        <w:rPr>
          <w:rFonts w:ascii="Times New Roman" w:hAnsi="Times New Roman"/>
          <w:b/>
          <w:sz w:val="24"/>
          <w:szCs w:val="24"/>
        </w:rPr>
        <w:t>Selected Findings</w:t>
      </w:r>
    </w:p>
    <w:p w:rsidR="00A3062D" w:rsidRDefault="00E82630" w:rsidP="00E82630">
      <w:pPr>
        <w:pStyle w:val="ListParagraph"/>
        <w:pBdr>
          <w:top w:val="single" w:sz="4" w:space="1" w:color="auto"/>
          <w:left w:val="single" w:sz="4" w:space="4" w:color="auto"/>
          <w:bottom w:val="single" w:sz="4" w:space="1" w:color="auto"/>
          <w:right w:val="single" w:sz="4" w:space="4" w:color="auto"/>
        </w:pBdr>
        <w:tabs>
          <w:tab w:val="left" w:pos="720"/>
        </w:tabs>
        <w:spacing w:after="0" w:line="360" w:lineRule="auto"/>
        <w:ind w:left="0"/>
        <w:rPr>
          <w:rFonts w:ascii="Times New Roman" w:hAnsi="Times New Roman"/>
          <w:sz w:val="24"/>
          <w:szCs w:val="24"/>
        </w:rPr>
      </w:pPr>
      <w:r>
        <w:rPr>
          <w:rFonts w:ascii="Times New Roman" w:hAnsi="Times New Roman"/>
          <w:sz w:val="24"/>
          <w:szCs w:val="24"/>
        </w:rPr>
        <w:t>The decade of</w:t>
      </w:r>
      <w:r w:rsidR="00715728" w:rsidRPr="00471CBB">
        <w:rPr>
          <w:rFonts w:ascii="Times New Roman" w:hAnsi="Times New Roman"/>
          <w:sz w:val="24"/>
          <w:szCs w:val="24"/>
        </w:rPr>
        <w:t xml:space="preserve"> 1994 to </w:t>
      </w:r>
      <w:r w:rsidR="00471CBB" w:rsidRPr="00471CBB">
        <w:rPr>
          <w:rFonts w:ascii="Times New Roman" w:hAnsi="Times New Roman"/>
          <w:sz w:val="24"/>
          <w:szCs w:val="24"/>
        </w:rPr>
        <w:t>2004</w:t>
      </w:r>
      <w:r>
        <w:rPr>
          <w:rFonts w:ascii="Times New Roman" w:hAnsi="Times New Roman"/>
          <w:sz w:val="24"/>
          <w:szCs w:val="24"/>
        </w:rPr>
        <w:t xml:space="preserve"> saw</w:t>
      </w:r>
      <w:r w:rsidR="00471CBB" w:rsidRPr="00471CBB">
        <w:rPr>
          <w:rFonts w:ascii="Times New Roman" w:hAnsi="Times New Roman"/>
          <w:sz w:val="24"/>
          <w:szCs w:val="24"/>
        </w:rPr>
        <w:t xml:space="preserve"> local governments </w:t>
      </w:r>
      <w:r>
        <w:rPr>
          <w:rFonts w:ascii="Times New Roman" w:hAnsi="Times New Roman"/>
          <w:sz w:val="24"/>
          <w:szCs w:val="24"/>
        </w:rPr>
        <w:t xml:space="preserve">shift away from first-wave business incentives. Whereas 88% of </w:t>
      </w:r>
      <w:r w:rsidR="006A04F0">
        <w:rPr>
          <w:rFonts w:ascii="Times New Roman" w:hAnsi="Times New Roman"/>
          <w:sz w:val="24"/>
          <w:szCs w:val="24"/>
        </w:rPr>
        <w:t>respondents</w:t>
      </w:r>
      <w:r>
        <w:rPr>
          <w:rFonts w:ascii="Times New Roman" w:hAnsi="Times New Roman"/>
          <w:sz w:val="24"/>
          <w:szCs w:val="24"/>
        </w:rPr>
        <w:t xml:space="preserve"> in 1994 reported using at least one business incentive, that proportion declined significantly to nearly 55% in 2004.</w:t>
      </w:r>
    </w:p>
    <w:p w:rsidR="00545205" w:rsidRDefault="00545205" w:rsidP="00E82630">
      <w:pPr>
        <w:pStyle w:val="ListParagraph"/>
        <w:pBdr>
          <w:top w:val="single" w:sz="4" w:space="1" w:color="auto"/>
          <w:left w:val="single" w:sz="4" w:space="4" w:color="auto"/>
          <w:bottom w:val="single" w:sz="4" w:space="1" w:color="auto"/>
          <w:right w:val="single" w:sz="4" w:space="4" w:color="auto"/>
        </w:pBdr>
        <w:tabs>
          <w:tab w:val="left" w:pos="720"/>
        </w:tabs>
        <w:spacing w:after="0" w:line="360" w:lineRule="auto"/>
        <w:ind w:left="0"/>
        <w:rPr>
          <w:rFonts w:ascii="Times New Roman" w:hAnsi="Times New Roman"/>
          <w:sz w:val="24"/>
          <w:szCs w:val="24"/>
        </w:rPr>
      </w:pPr>
    </w:p>
    <w:p w:rsidR="00E82630" w:rsidRDefault="006A04F0" w:rsidP="00E82630">
      <w:pPr>
        <w:pStyle w:val="ListParagraph"/>
        <w:pBdr>
          <w:top w:val="single" w:sz="4" w:space="1" w:color="auto"/>
          <w:left w:val="single" w:sz="4" w:space="4" w:color="auto"/>
          <w:bottom w:val="single" w:sz="4" w:space="1" w:color="auto"/>
          <w:right w:val="single" w:sz="4" w:space="4" w:color="auto"/>
        </w:pBdr>
        <w:tabs>
          <w:tab w:val="left" w:pos="720"/>
        </w:tabs>
        <w:spacing w:after="0" w:line="360" w:lineRule="auto"/>
        <w:ind w:left="0"/>
        <w:rPr>
          <w:rFonts w:ascii="Times New Roman" w:hAnsi="Times New Roman"/>
          <w:sz w:val="24"/>
          <w:szCs w:val="24"/>
        </w:rPr>
      </w:pPr>
      <w:r>
        <w:rPr>
          <w:rFonts w:ascii="Times New Roman" w:hAnsi="Times New Roman"/>
          <w:sz w:val="24"/>
          <w:szCs w:val="24"/>
        </w:rPr>
        <w:t>U</w:t>
      </w:r>
      <w:r w:rsidR="00545205">
        <w:rPr>
          <w:rFonts w:ascii="Times New Roman" w:hAnsi="Times New Roman"/>
          <w:sz w:val="24"/>
          <w:szCs w:val="24"/>
        </w:rPr>
        <w:t>s</w:t>
      </w:r>
      <w:r>
        <w:rPr>
          <w:rFonts w:ascii="Times New Roman" w:hAnsi="Times New Roman"/>
          <w:sz w:val="24"/>
          <w:szCs w:val="24"/>
        </w:rPr>
        <w:t>ag</w:t>
      </w:r>
      <w:r w:rsidR="00545205">
        <w:rPr>
          <w:rFonts w:ascii="Times New Roman" w:hAnsi="Times New Roman"/>
          <w:sz w:val="24"/>
          <w:szCs w:val="24"/>
        </w:rPr>
        <w:t>e of a written business attraction plan</w:t>
      </w:r>
      <w:r>
        <w:rPr>
          <w:rFonts w:ascii="Times New Roman" w:hAnsi="Times New Roman"/>
          <w:sz w:val="24"/>
          <w:szCs w:val="24"/>
        </w:rPr>
        <w:t xml:space="preserve"> increased </w:t>
      </w:r>
      <w:r w:rsidR="00545205">
        <w:rPr>
          <w:rFonts w:ascii="Times New Roman" w:hAnsi="Times New Roman"/>
          <w:sz w:val="24"/>
          <w:szCs w:val="24"/>
        </w:rPr>
        <w:t>from 16% in 1994 to 78% in 2004</w:t>
      </w:r>
      <w:r>
        <w:rPr>
          <w:rFonts w:ascii="Times New Roman" w:hAnsi="Times New Roman"/>
          <w:sz w:val="24"/>
          <w:szCs w:val="24"/>
        </w:rPr>
        <w:t>, indicating</w:t>
      </w:r>
      <w:r w:rsidR="00545205">
        <w:rPr>
          <w:rFonts w:ascii="Times New Roman" w:hAnsi="Times New Roman"/>
          <w:sz w:val="24"/>
          <w:szCs w:val="24"/>
        </w:rPr>
        <w:t xml:space="preserve"> a higher reliance on accountability measures among those governments that use more incentives.</w:t>
      </w:r>
    </w:p>
    <w:p w:rsidR="006A04F0" w:rsidRDefault="006A04F0" w:rsidP="00A3062D">
      <w:pPr>
        <w:pStyle w:val="ListParagraph"/>
        <w:pBdr>
          <w:top w:val="single" w:sz="4" w:space="1" w:color="auto"/>
          <w:left w:val="single" w:sz="4" w:space="4" w:color="auto"/>
          <w:bottom w:val="single" w:sz="4" w:space="1" w:color="auto"/>
          <w:right w:val="single" w:sz="4" w:space="4" w:color="auto"/>
        </w:pBdr>
        <w:tabs>
          <w:tab w:val="left" w:pos="720"/>
        </w:tabs>
        <w:spacing w:after="0" w:line="360" w:lineRule="auto"/>
        <w:ind w:left="0"/>
        <w:rPr>
          <w:rFonts w:ascii="Times New Roman" w:hAnsi="Times New Roman"/>
          <w:sz w:val="24"/>
          <w:szCs w:val="24"/>
        </w:rPr>
      </w:pPr>
    </w:p>
    <w:p w:rsidR="00471CBB" w:rsidRDefault="00390926" w:rsidP="00A3062D">
      <w:pPr>
        <w:pStyle w:val="ListParagraph"/>
        <w:pBdr>
          <w:top w:val="single" w:sz="4" w:space="1" w:color="auto"/>
          <w:left w:val="single" w:sz="4" w:space="4" w:color="auto"/>
          <w:bottom w:val="single" w:sz="4" w:space="1" w:color="auto"/>
          <w:right w:val="single" w:sz="4" w:space="4" w:color="auto"/>
        </w:pBdr>
        <w:tabs>
          <w:tab w:val="left" w:pos="720"/>
        </w:tabs>
        <w:spacing w:after="0" w:line="360" w:lineRule="auto"/>
        <w:ind w:left="0"/>
        <w:rPr>
          <w:rFonts w:ascii="Times New Roman" w:hAnsi="Times New Roman"/>
          <w:sz w:val="24"/>
          <w:szCs w:val="24"/>
        </w:rPr>
      </w:pPr>
      <w:r>
        <w:rPr>
          <w:rFonts w:ascii="Times New Roman" w:hAnsi="Times New Roman"/>
          <w:sz w:val="24"/>
          <w:szCs w:val="24"/>
        </w:rPr>
        <w:t xml:space="preserve">The percentage of </w:t>
      </w:r>
      <w:r w:rsidR="00236527">
        <w:rPr>
          <w:rFonts w:ascii="Times New Roman" w:hAnsi="Times New Roman"/>
          <w:sz w:val="24"/>
          <w:szCs w:val="24"/>
        </w:rPr>
        <w:t xml:space="preserve">local governments </w:t>
      </w:r>
      <w:r>
        <w:rPr>
          <w:rFonts w:ascii="Times New Roman" w:hAnsi="Times New Roman"/>
          <w:sz w:val="24"/>
          <w:szCs w:val="24"/>
        </w:rPr>
        <w:t xml:space="preserve">who identified </w:t>
      </w:r>
      <w:r w:rsidRPr="00041EA7">
        <w:rPr>
          <w:rFonts w:ascii="Times New Roman" w:hAnsi="Times New Roman"/>
          <w:sz w:val="24"/>
          <w:szCs w:val="24"/>
        </w:rPr>
        <w:t xml:space="preserve">foreign countries </w:t>
      </w:r>
      <w:r>
        <w:rPr>
          <w:rFonts w:ascii="Times New Roman" w:hAnsi="Times New Roman"/>
          <w:sz w:val="24"/>
          <w:szCs w:val="24"/>
        </w:rPr>
        <w:t xml:space="preserve">as a source of competition </w:t>
      </w:r>
      <w:r w:rsidR="00236527">
        <w:rPr>
          <w:rFonts w:ascii="Times New Roman" w:hAnsi="Times New Roman"/>
          <w:sz w:val="24"/>
          <w:szCs w:val="24"/>
        </w:rPr>
        <w:t xml:space="preserve">for </w:t>
      </w:r>
      <w:r w:rsidRPr="00041EA7">
        <w:rPr>
          <w:rFonts w:ascii="Times New Roman" w:hAnsi="Times New Roman"/>
          <w:sz w:val="24"/>
          <w:szCs w:val="24"/>
        </w:rPr>
        <w:t xml:space="preserve">private investment </w:t>
      </w:r>
      <w:r>
        <w:rPr>
          <w:rFonts w:ascii="Times New Roman" w:hAnsi="Times New Roman"/>
          <w:sz w:val="24"/>
          <w:szCs w:val="24"/>
        </w:rPr>
        <w:t>doubled between 1994 and</w:t>
      </w:r>
      <w:r w:rsidRPr="00041EA7">
        <w:rPr>
          <w:rFonts w:ascii="Times New Roman" w:hAnsi="Times New Roman"/>
          <w:sz w:val="24"/>
          <w:szCs w:val="24"/>
        </w:rPr>
        <w:t xml:space="preserve"> 2004</w:t>
      </w:r>
      <w:r>
        <w:rPr>
          <w:rFonts w:ascii="Times New Roman" w:hAnsi="Times New Roman"/>
          <w:sz w:val="24"/>
          <w:szCs w:val="24"/>
        </w:rPr>
        <w:t>, reflecting</w:t>
      </w:r>
      <w:r w:rsidR="00236527">
        <w:rPr>
          <w:rFonts w:ascii="Times New Roman" w:hAnsi="Times New Roman"/>
          <w:sz w:val="24"/>
          <w:szCs w:val="24"/>
        </w:rPr>
        <w:t xml:space="preserve"> their</w:t>
      </w:r>
      <w:r>
        <w:rPr>
          <w:rFonts w:ascii="Times New Roman" w:hAnsi="Times New Roman"/>
          <w:sz w:val="24"/>
          <w:szCs w:val="24"/>
        </w:rPr>
        <w:t xml:space="preserve"> increasing awareness </w:t>
      </w:r>
      <w:r w:rsidR="00236527">
        <w:rPr>
          <w:rFonts w:ascii="Times New Roman" w:hAnsi="Times New Roman"/>
          <w:sz w:val="24"/>
          <w:szCs w:val="24"/>
        </w:rPr>
        <w:t xml:space="preserve">of </w:t>
      </w:r>
      <w:proofErr w:type="gramStart"/>
      <w:r w:rsidR="00236527">
        <w:rPr>
          <w:rFonts w:ascii="Times New Roman" w:hAnsi="Times New Roman"/>
          <w:sz w:val="24"/>
          <w:szCs w:val="24"/>
        </w:rPr>
        <w:t>being</w:t>
      </w:r>
      <w:proofErr w:type="gramEnd"/>
      <w:r>
        <w:rPr>
          <w:rFonts w:ascii="Times New Roman" w:hAnsi="Times New Roman"/>
          <w:sz w:val="24"/>
          <w:szCs w:val="24"/>
        </w:rPr>
        <w:t xml:space="preserve"> part of a global market.</w:t>
      </w:r>
    </w:p>
    <w:p w:rsidR="00390926" w:rsidRDefault="00390926" w:rsidP="00A3062D">
      <w:pPr>
        <w:pStyle w:val="ListParagraph"/>
        <w:tabs>
          <w:tab w:val="left" w:pos="720"/>
        </w:tabs>
        <w:spacing w:after="0" w:line="360" w:lineRule="auto"/>
        <w:ind w:left="0"/>
        <w:rPr>
          <w:rFonts w:ascii="Times New Roman" w:hAnsi="Times New Roman"/>
          <w:sz w:val="24"/>
          <w:szCs w:val="24"/>
        </w:rPr>
      </w:pPr>
    </w:p>
    <w:p w:rsidR="000672B1" w:rsidRDefault="000672B1" w:rsidP="00A3062D">
      <w:pPr>
        <w:pStyle w:val="ListParagraph"/>
        <w:tabs>
          <w:tab w:val="left" w:pos="720"/>
        </w:tabs>
        <w:spacing w:after="0" w:line="360" w:lineRule="auto"/>
        <w:ind w:left="0"/>
        <w:rPr>
          <w:rFonts w:ascii="Times New Roman" w:hAnsi="Times New Roman"/>
          <w:sz w:val="24"/>
          <w:szCs w:val="24"/>
        </w:rPr>
      </w:pPr>
    </w:p>
    <w:p w:rsidR="00EE23EB" w:rsidRPr="00BD4042" w:rsidRDefault="00785C1C" w:rsidP="00A3062D">
      <w:pPr>
        <w:pStyle w:val="ListParagraph"/>
        <w:tabs>
          <w:tab w:val="left" w:pos="720"/>
        </w:tabs>
        <w:spacing w:after="0" w:line="360" w:lineRule="auto"/>
        <w:ind w:left="0"/>
        <w:rPr>
          <w:rFonts w:ascii="Times New Roman" w:hAnsi="Times New Roman"/>
          <w:sz w:val="24"/>
          <w:szCs w:val="24"/>
        </w:rPr>
      </w:pPr>
      <w:r w:rsidRPr="00BD4042">
        <w:rPr>
          <w:rFonts w:ascii="Times New Roman" w:hAnsi="Times New Roman"/>
          <w:sz w:val="24"/>
          <w:szCs w:val="24"/>
        </w:rPr>
        <w:t xml:space="preserve">Local </w:t>
      </w:r>
      <w:r w:rsidR="00EA43D0">
        <w:rPr>
          <w:rFonts w:ascii="Times New Roman" w:hAnsi="Times New Roman"/>
          <w:sz w:val="24"/>
          <w:szCs w:val="24"/>
        </w:rPr>
        <w:t>government</w:t>
      </w:r>
      <w:r w:rsidRPr="00BD4042">
        <w:rPr>
          <w:rFonts w:ascii="Times New Roman" w:hAnsi="Times New Roman"/>
          <w:sz w:val="24"/>
          <w:szCs w:val="24"/>
        </w:rPr>
        <w:t>s engage in var</w:t>
      </w:r>
      <w:r w:rsidR="00FC2C6A">
        <w:rPr>
          <w:rFonts w:ascii="Times New Roman" w:hAnsi="Times New Roman"/>
          <w:sz w:val="24"/>
          <w:szCs w:val="24"/>
        </w:rPr>
        <w:t xml:space="preserve">ious </w:t>
      </w:r>
      <w:r w:rsidRPr="00BD4042">
        <w:rPr>
          <w:rFonts w:ascii="Times New Roman" w:hAnsi="Times New Roman"/>
          <w:sz w:val="24"/>
          <w:szCs w:val="24"/>
        </w:rPr>
        <w:t>economic</w:t>
      </w:r>
      <w:r w:rsidR="00FC2C6A">
        <w:rPr>
          <w:rFonts w:ascii="Times New Roman" w:hAnsi="Times New Roman"/>
          <w:sz w:val="24"/>
          <w:szCs w:val="24"/>
        </w:rPr>
        <w:t xml:space="preserve"> development policies </w:t>
      </w:r>
      <w:r w:rsidRPr="00BD4042">
        <w:rPr>
          <w:rFonts w:ascii="Times New Roman" w:hAnsi="Times New Roman"/>
          <w:sz w:val="24"/>
          <w:szCs w:val="24"/>
        </w:rPr>
        <w:t xml:space="preserve">in order to promote local economic growth. </w:t>
      </w:r>
      <w:r w:rsidR="005250B2">
        <w:rPr>
          <w:rFonts w:ascii="Times New Roman" w:hAnsi="Times New Roman"/>
          <w:sz w:val="24"/>
          <w:szCs w:val="24"/>
        </w:rPr>
        <w:t xml:space="preserve">To attract business, </w:t>
      </w:r>
      <w:r w:rsidR="00922E90">
        <w:rPr>
          <w:rFonts w:ascii="Times New Roman" w:hAnsi="Times New Roman"/>
          <w:sz w:val="24"/>
          <w:szCs w:val="24"/>
        </w:rPr>
        <w:t>the</w:t>
      </w:r>
      <w:r w:rsidR="005250B2">
        <w:rPr>
          <w:rFonts w:ascii="Times New Roman" w:hAnsi="Times New Roman"/>
          <w:sz w:val="24"/>
          <w:szCs w:val="24"/>
        </w:rPr>
        <w:t>y</w:t>
      </w:r>
      <w:r w:rsidR="00854211" w:rsidRPr="00BD4042">
        <w:rPr>
          <w:rFonts w:ascii="Times New Roman" w:hAnsi="Times New Roman"/>
          <w:sz w:val="24"/>
          <w:szCs w:val="24"/>
        </w:rPr>
        <w:t xml:space="preserve"> have </w:t>
      </w:r>
      <w:r w:rsidR="005250B2">
        <w:rPr>
          <w:rFonts w:ascii="Times New Roman" w:hAnsi="Times New Roman"/>
          <w:sz w:val="24"/>
          <w:szCs w:val="24"/>
        </w:rPr>
        <w:t xml:space="preserve">traditionally </w:t>
      </w:r>
      <w:r w:rsidR="00854211" w:rsidRPr="00BD4042">
        <w:rPr>
          <w:rFonts w:ascii="Times New Roman" w:hAnsi="Times New Roman"/>
          <w:sz w:val="24"/>
          <w:szCs w:val="24"/>
        </w:rPr>
        <w:t>employed</w:t>
      </w:r>
      <w:r w:rsidR="007B7F0F">
        <w:rPr>
          <w:rFonts w:ascii="Times New Roman" w:hAnsi="Times New Roman"/>
          <w:sz w:val="24"/>
          <w:szCs w:val="24"/>
        </w:rPr>
        <w:t xml:space="preserve"> business attraction strategies</w:t>
      </w:r>
      <w:r w:rsidR="005250B2">
        <w:rPr>
          <w:rFonts w:ascii="Times New Roman" w:hAnsi="Times New Roman"/>
          <w:sz w:val="24"/>
          <w:szCs w:val="24"/>
        </w:rPr>
        <w:t>:</w:t>
      </w:r>
      <w:r w:rsidR="005250B2" w:rsidRPr="00BD4042">
        <w:rPr>
          <w:rFonts w:ascii="Times New Roman" w:hAnsi="Times New Roman"/>
          <w:sz w:val="24"/>
          <w:szCs w:val="24"/>
        </w:rPr>
        <w:t xml:space="preserve"> </w:t>
      </w:r>
      <w:r w:rsidR="00854211" w:rsidRPr="00BD4042">
        <w:rPr>
          <w:rFonts w:ascii="Times New Roman" w:hAnsi="Times New Roman"/>
          <w:sz w:val="24"/>
          <w:szCs w:val="24"/>
        </w:rPr>
        <w:t xml:space="preserve">firm-specific incentives and subsidies </w:t>
      </w:r>
      <w:r w:rsidR="007B7F0F">
        <w:rPr>
          <w:rFonts w:ascii="Times New Roman" w:hAnsi="Times New Roman"/>
          <w:sz w:val="24"/>
          <w:szCs w:val="24"/>
        </w:rPr>
        <w:t>as well as marketing and other promotional activities</w:t>
      </w:r>
      <w:r w:rsidR="00854211" w:rsidRPr="00BD4042">
        <w:rPr>
          <w:rFonts w:ascii="Times New Roman" w:hAnsi="Times New Roman"/>
          <w:sz w:val="24"/>
          <w:szCs w:val="24"/>
        </w:rPr>
        <w:t xml:space="preserve">. </w:t>
      </w:r>
      <w:r w:rsidR="00772FAD">
        <w:rPr>
          <w:rFonts w:ascii="Times New Roman" w:hAnsi="Times New Roman"/>
          <w:sz w:val="24"/>
          <w:szCs w:val="24"/>
        </w:rPr>
        <w:t xml:space="preserve">These </w:t>
      </w:r>
      <w:r w:rsidR="00276C86">
        <w:rPr>
          <w:rFonts w:ascii="Times New Roman" w:hAnsi="Times New Roman"/>
          <w:sz w:val="24"/>
          <w:szCs w:val="24"/>
        </w:rPr>
        <w:t>“first-</w:t>
      </w:r>
      <w:r w:rsidR="00BE44D6">
        <w:rPr>
          <w:rFonts w:ascii="Times New Roman" w:hAnsi="Times New Roman"/>
          <w:sz w:val="24"/>
          <w:szCs w:val="24"/>
        </w:rPr>
        <w:t xml:space="preserve">wave” economic development </w:t>
      </w:r>
      <w:r w:rsidR="00772FAD">
        <w:rPr>
          <w:rFonts w:ascii="Times New Roman" w:hAnsi="Times New Roman"/>
          <w:sz w:val="24"/>
          <w:szCs w:val="24"/>
        </w:rPr>
        <w:t xml:space="preserve">policies </w:t>
      </w:r>
      <w:r w:rsidR="00854211" w:rsidRPr="00BD4042">
        <w:rPr>
          <w:rFonts w:ascii="Times New Roman" w:hAnsi="Times New Roman"/>
          <w:sz w:val="24"/>
          <w:szCs w:val="24"/>
        </w:rPr>
        <w:t>bec</w:t>
      </w:r>
      <w:r w:rsidR="00471CBB">
        <w:rPr>
          <w:rFonts w:ascii="Times New Roman" w:hAnsi="Times New Roman"/>
          <w:sz w:val="24"/>
          <w:szCs w:val="24"/>
        </w:rPr>
        <w:t>a</w:t>
      </w:r>
      <w:r w:rsidR="00854211" w:rsidRPr="00BD4042">
        <w:rPr>
          <w:rFonts w:ascii="Times New Roman" w:hAnsi="Times New Roman"/>
          <w:sz w:val="24"/>
          <w:szCs w:val="24"/>
        </w:rPr>
        <w:t>me so common from the 1970s to the 1990s that local governments found themselves competing with each other to offer public subsidies</w:t>
      </w:r>
      <w:r w:rsidR="00A3062D">
        <w:rPr>
          <w:rFonts w:ascii="Times New Roman" w:hAnsi="Times New Roman"/>
          <w:sz w:val="24"/>
          <w:szCs w:val="24"/>
        </w:rPr>
        <w:t>.</w:t>
      </w:r>
      <w:r w:rsidR="00257220" w:rsidRPr="00BD4042">
        <w:rPr>
          <w:rStyle w:val="EndnoteReference"/>
          <w:rFonts w:ascii="Times New Roman" w:hAnsi="Times New Roman"/>
          <w:sz w:val="24"/>
          <w:szCs w:val="24"/>
        </w:rPr>
        <w:endnoteReference w:id="2"/>
      </w:r>
      <w:r w:rsidR="00854211" w:rsidRPr="00BD4042">
        <w:rPr>
          <w:rFonts w:ascii="Times New Roman" w:hAnsi="Times New Roman"/>
          <w:sz w:val="24"/>
          <w:szCs w:val="24"/>
        </w:rPr>
        <w:t xml:space="preserve"> </w:t>
      </w:r>
      <w:r w:rsidR="00276C86">
        <w:rPr>
          <w:rFonts w:ascii="Times New Roman" w:hAnsi="Times New Roman"/>
          <w:sz w:val="24"/>
          <w:szCs w:val="24"/>
        </w:rPr>
        <w:t>However, l</w:t>
      </w:r>
      <w:r w:rsidR="00854211" w:rsidRPr="00BD4042">
        <w:rPr>
          <w:rFonts w:ascii="Times New Roman" w:hAnsi="Times New Roman"/>
          <w:sz w:val="24"/>
          <w:szCs w:val="24"/>
        </w:rPr>
        <w:t>ocal economic developers and planners have long questioned the effectiveness of business incentives</w:t>
      </w:r>
      <w:r w:rsidR="00A3062D">
        <w:rPr>
          <w:rFonts w:ascii="Times New Roman" w:hAnsi="Times New Roman"/>
          <w:sz w:val="24"/>
          <w:szCs w:val="24"/>
        </w:rPr>
        <w:t>.</w:t>
      </w:r>
      <w:r w:rsidR="00C822F5" w:rsidRPr="00BD4042">
        <w:rPr>
          <w:rStyle w:val="EndnoteReference"/>
          <w:rFonts w:ascii="Times New Roman" w:hAnsi="Times New Roman"/>
          <w:sz w:val="24"/>
          <w:szCs w:val="24"/>
        </w:rPr>
        <w:endnoteReference w:id="3"/>
      </w:r>
      <w:r w:rsidR="00471CBB">
        <w:rPr>
          <w:rFonts w:ascii="Times New Roman" w:hAnsi="Times New Roman"/>
          <w:sz w:val="24"/>
          <w:szCs w:val="24"/>
        </w:rPr>
        <w:t xml:space="preserve"> R</w:t>
      </w:r>
      <w:r w:rsidR="00243CB4" w:rsidRPr="00BD4042">
        <w:rPr>
          <w:rFonts w:ascii="Times New Roman" w:hAnsi="Times New Roman"/>
          <w:sz w:val="24"/>
          <w:szCs w:val="24"/>
        </w:rPr>
        <w:t>esearch</w:t>
      </w:r>
      <w:r w:rsidR="00C271C5">
        <w:rPr>
          <w:rFonts w:ascii="Times New Roman" w:hAnsi="Times New Roman"/>
          <w:sz w:val="24"/>
          <w:szCs w:val="24"/>
        </w:rPr>
        <w:t xml:space="preserve"> and best practice suggest</w:t>
      </w:r>
      <w:r w:rsidR="00243CB4" w:rsidRPr="00BD4042">
        <w:rPr>
          <w:rFonts w:ascii="Times New Roman" w:hAnsi="Times New Roman"/>
          <w:sz w:val="24"/>
          <w:szCs w:val="24"/>
        </w:rPr>
        <w:t xml:space="preserve"> </w:t>
      </w:r>
      <w:r w:rsidR="00CC34F4">
        <w:rPr>
          <w:rFonts w:ascii="Times New Roman" w:hAnsi="Times New Roman"/>
          <w:sz w:val="24"/>
          <w:szCs w:val="24"/>
        </w:rPr>
        <w:t xml:space="preserve">the need to </w:t>
      </w:r>
      <w:r w:rsidR="002A10A3">
        <w:rPr>
          <w:rFonts w:ascii="Times New Roman" w:hAnsi="Times New Roman"/>
          <w:sz w:val="24"/>
          <w:szCs w:val="24"/>
        </w:rPr>
        <w:t>broaden economic development approaches, and over the period of 1994</w:t>
      </w:r>
      <w:r w:rsidR="002A10A3">
        <w:rPr>
          <w:rFonts w:ascii="Times New Roman" w:hAnsi="Times New Roman"/>
          <w:sz w:val="24"/>
          <w:szCs w:val="24"/>
        </w:rPr>
        <w:sym w:font="Symbol" w:char="F02D"/>
      </w:r>
      <w:r w:rsidR="002A10A3">
        <w:rPr>
          <w:rFonts w:ascii="Times New Roman" w:hAnsi="Times New Roman"/>
          <w:sz w:val="24"/>
          <w:szCs w:val="24"/>
        </w:rPr>
        <w:t>2004</w:t>
      </w:r>
      <w:r w:rsidR="00965DB1">
        <w:rPr>
          <w:rFonts w:ascii="Times New Roman" w:hAnsi="Times New Roman"/>
          <w:sz w:val="24"/>
          <w:szCs w:val="24"/>
        </w:rPr>
        <w:t xml:space="preserve"> </w:t>
      </w:r>
      <w:r w:rsidR="002A10A3">
        <w:rPr>
          <w:rFonts w:ascii="Times New Roman" w:hAnsi="Times New Roman"/>
          <w:sz w:val="24"/>
          <w:szCs w:val="24"/>
        </w:rPr>
        <w:t xml:space="preserve">researchers documented a </w:t>
      </w:r>
      <w:r w:rsidR="004E4EBA">
        <w:rPr>
          <w:rFonts w:ascii="Times New Roman" w:hAnsi="Times New Roman"/>
          <w:sz w:val="24"/>
          <w:szCs w:val="24"/>
        </w:rPr>
        <w:t>second</w:t>
      </w:r>
      <w:r w:rsidR="00320E93">
        <w:rPr>
          <w:rFonts w:ascii="Times New Roman" w:hAnsi="Times New Roman"/>
          <w:sz w:val="24"/>
          <w:szCs w:val="24"/>
        </w:rPr>
        <w:t xml:space="preserve"> </w:t>
      </w:r>
      <w:r w:rsidR="004E4EBA">
        <w:rPr>
          <w:rFonts w:ascii="Times New Roman" w:hAnsi="Times New Roman"/>
          <w:sz w:val="24"/>
          <w:szCs w:val="24"/>
        </w:rPr>
        <w:t xml:space="preserve">wave </w:t>
      </w:r>
      <w:r w:rsidR="00965DB1">
        <w:rPr>
          <w:rFonts w:ascii="Times New Roman" w:hAnsi="Times New Roman"/>
          <w:sz w:val="24"/>
          <w:szCs w:val="24"/>
        </w:rPr>
        <w:t>o</w:t>
      </w:r>
      <w:r w:rsidR="002A10A3">
        <w:rPr>
          <w:rFonts w:ascii="Times New Roman" w:hAnsi="Times New Roman"/>
          <w:sz w:val="24"/>
          <w:szCs w:val="24"/>
        </w:rPr>
        <w:t xml:space="preserve">f policies focused on </w:t>
      </w:r>
      <w:r w:rsidR="004E4EBA">
        <w:rPr>
          <w:rFonts w:ascii="Times New Roman" w:hAnsi="Times New Roman"/>
          <w:sz w:val="24"/>
          <w:szCs w:val="24"/>
        </w:rPr>
        <w:t>business retention strategies</w:t>
      </w:r>
      <w:r w:rsidR="00B14D5E">
        <w:rPr>
          <w:rFonts w:ascii="Times New Roman" w:hAnsi="Times New Roman"/>
          <w:sz w:val="24"/>
          <w:szCs w:val="24"/>
        </w:rPr>
        <w:t>,</w:t>
      </w:r>
      <w:r w:rsidR="004E4EBA">
        <w:rPr>
          <w:rFonts w:ascii="Times New Roman" w:hAnsi="Times New Roman"/>
          <w:sz w:val="24"/>
          <w:szCs w:val="24"/>
        </w:rPr>
        <w:t xml:space="preserve"> and </w:t>
      </w:r>
      <w:r w:rsidR="002A10A3">
        <w:rPr>
          <w:rFonts w:ascii="Times New Roman" w:hAnsi="Times New Roman"/>
          <w:sz w:val="24"/>
          <w:szCs w:val="24"/>
        </w:rPr>
        <w:t xml:space="preserve">a </w:t>
      </w:r>
      <w:r w:rsidR="004E4EBA">
        <w:rPr>
          <w:rFonts w:ascii="Times New Roman" w:hAnsi="Times New Roman"/>
          <w:sz w:val="24"/>
          <w:szCs w:val="24"/>
        </w:rPr>
        <w:t>third</w:t>
      </w:r>
      <w:r w:rsidR="002A10A3">
        <w:rPr>
          <w:rFonts w:ascii="Times New Roman" w:hAnsi="Times New Roman"/>
          <w:sz w:val="24"/>
          <w:szCs w:val="24"/>
        </w:rPr>
        <w:t xml:space="preserve"> </w:t>
      </w:r>
      <w:r w:rsidR="004E4EBA">
        <w:rPr>
          <w:rFonts w:ascii="Times New Roman" w:hAnsi="Times New Roman"/>
          <w:sz w:val="24"/>
          <w:szCs w:val="24"/>
        </w:rPr>
        <w:t xml:space="preserve">wave </w:t>
      </w:r>
      <w:r w:rsidR="002A10A3">
        <w:rPr>
          <w:rFonts w:ascii="Times New Roman" w:hAnsi="Times New Roman"/>
          <w:sz w:val="24"/>
          <w:szCs w:val="24"/>
        </w:rPr>
        <w:t xml:space="preserve">focused on </w:t>
      </w:r>
      <w:r w:rsidR="00B14D5E">
        <w:rPr>
          <w:rFonts w:ascii="Times New Roman" w:hAnsi="Times New Roman"/>
          <w:sz w:val="24"/>
          <w:szCs w:val="24"/>
        </w:rPr>
        <w:t xml:space="preserve">broader community strategies such as </w:t>
      </w:r>
      <w:r w:rsidR="004E4EBA">
        <w:rPr>
          <w:rFonts w:ascii="Times New Roman" w:hAnsi="Times New Roman"/>
          <w:sz w:val="24"/>
          <w:szCs w:val="24"/>
        </w:rPr>
        <w:t>small</w:t>
      </w:r>
      <w:r w:rsidR="00276C86">
        <w:rPr>
          <w:rFonts w:ascii="Times New Roman" w:hAnsi="Times New Roman"/>
          <w:sz w:val="24"/>
          <w:szCs w:val="24"/>
        </w:rPr>
        <w:t>-</w:t>
      </w:r>
      <w:r w:rsidR="004E4EBA">
        <w:rPr>
          <w:rFonts w:ascii="Times New Roman" w:hAnsi="Times New Roman"/>
          <w:sz w:val="24"/>
          <w:szCs w:val="24"/>
        </w:rPr>
        <w:t>business development</w:t>
      </w:r>
      <w:r w:rsidR="00276C86">
        <w:rPr>
          <w:rFonts w:ascii="Times New Roman" w:hAnsi="Times New Roman"/>
          <w:sz w:val="24"/>
          <w:szCs w:val="24"/>
        </w:rPr>
        <w:t>.</w:t>
      </w:r>
      <w:r w:rsidR="00772FAD">
        <w:rPr>
          <w:rStyle w:val="EndnoteReference"/>
          <w:rFonts w:ascii="Times New Roman" w:hAnsi="Times New Roman"/>
          <w:sz w:val="24"/>
          <w:szCs w:val="24"/>
        </w:rPr>
        <w:endnoteReference w:id="4"/>
      </w:r>
      <w:r w:rsidR="00243CB4" w:rsidRPr="00BD4042">
        <w:rPr>
          <w:rFonts w:ascii="Times New Roman" w:hAnsi="Times New Roman"/>
          <w:sz w:val="24"/>
          <w:szCs w:val="24"/>
        </w:rPr>
        <w:t xml:space="preserve"> </w:t>
      </w:r>
    </w:p>
    <w:p w:rsidR="009E6F9A" w:rsidRPr="00BD4042" w:rsidRDefault="009E6F9A" w:rsidP="00A3062D">
      <w:pPr>
        <w:widowControl w:val="0"/>
        <w:tabs>
          <w:tab w:val="left" w:pos="720"/>
        </w:tabs>
        <w:spacing w:after="0" w:line="360" w:lineRule="auto"/>
        <w:ind w:firstLineChars="200" w:firstLine="480"/>
        <w:rPr>
          <w:rFonts w:ascii="Times New Roman" w:hAnsi="Times New Roman"/>
          <w:sz w:val="24"/>
          <w:szCs w:val="24"/>
        </w:rPr>
      </w:pPr>
      <w:r w:rsidRPr="00BD4042">
        <w:rPr>
          <w:rFonts w:ascii="Times New Roman" w:hAnsi="Times New Roman"/>
          <w:sz w:val="24"/>
          <w:szCs w:val="24"/>
        </w:rPr>
        <w:t>ICMA</w:t>
      </w:r>
      <w:r w:rsidR="00337E42">
        <w:rPr>
          <w:rFonts w:ascii="Times New Roman" w:hAnsi="Times New Roman"/>
          <w:sz w:val="24"/>
          <w:szCs w:val="24"/>
        </w:rPr>
        <w:t xml:space="preserve"> conducts </w:t>
      </w:r>
      <w:r w:rsidR="00276C86">
        <w:rPr>
          <w:rFonts w:ascii="Times New Roman" w:hAnsi="Times New Roman"/>
          <w:sz w:val="24"/>
          <w:szCs w:val="24"/>
        </w:rPr>
        <w:t>a</w:t>
      </w:r>
      <w:r w:rsidR="002F1C99">
        <w:rPr>
          <w:rFonts w:ascii="Times New Roman" w:hAnsi="Times New Roman"/>
          <w:sz w:val="24"/>
          <w:szCs w:val="24"/>
        </w:rPr>
        <w:t xml:space="preserve"> survey o</w:t>
      </w:r>
      <w:r w:rsidR="00B76594">
        <w:rPr>
          <w:rFonts w:ascii="Times New Roman" w:hAnsi="Times New Roman"/>
          <w:sz w:val="24"/>
          <w:szCs w:val="24"/>
        </w:rPr>
        <w:t>f</w:t>
      </w:r>
      <w:r w:rsidR="002F1C99">
        <w:rPr>
          <w:rFonts w:ascii="Times New Roman" w:hAnsi="Times New Roman"/>
          <w:sz w:val="24"/>
          <w:szCs w:val="24"/>
        </w:rPr>
        <w:t xml:space="preserve"> economic d</w:t>
      </w:r>
      <w:r w:rsidR="00453725" w:rsidRPr="00BD4042">
        <w:rPr>
          <w:rFonts w:ascii="Times New Roman" w:hAnsi="Times New Roman"/>
          <w:sz w:val="24"/>
          <w:szCs w:val="24"/>
        </w:rPr>
        <w:t>evelopment every five years</w:t>
      </w:r>
      <w:r w:rsidR="00337E42">
        <w:rPr>
          <w:rFonts w:ascii="Times New Roman" w:hAnsi="Times New Roman"/>
          <w:sz w:val="24"/>
          <w:szCs w:val="24"/>
        </w:rPr>
        <w:t>,</w:t>
      </w:r>
      <w:r w:rsidR="000A736A">
        <w:rPr>
          <w:rFonts w:ascii="Times New Roman" w:hAnsi="Times New Roman"/>
          <w:sz w:val="24"/>
          <w:szCs w:val="24"/>
        </w:rPr>
        <w:t xml:space="preserve"> </w:t>
      </w:r>
      <w:r w:rsidR="00276C86">
        <w:rPr>
          <w:rFonts w:ascii="Times New Roman" w:hAnsi="Times New Roman"/>
          <w:sz w:val="24"/>
          <w:szCs w:val="24"/>
        </w:rPr>
        <w:t>making it possible</w:t>
      </w:r>
      <w:r w:rsidR="00145AD9" w:rsidRPr="00BD4042">
        <w:rPr>
          <w:rFonts w:ascii="Times New Roman" w:hAnsi="Times New Roman"/>
          <w:sz w:val="24"/>
          <w:szCs w:val="24"/>
        </w:rPr>
        <w:t xml:space="preserve"> to track trend</w:t>
      </w:r>
      <w:r w:rsidR="00193A64">
        <w:rPr>
          <w:rFonts w:ascii="Times New Roman" w:hAnsi="Times New Roman"/>
          <w:sz w:val="24"/>
          <w:szCs w:val="24"/>
        </w:rPr>
        <w:t xml:space="preserve">s in </w:t>
      </w:r>
      <w:r w:rsidR="00337E42">
        <w:rPr>
          <w:rFonts w:ascii="Times New Roman" w:hAnsi="Times New Roman"/>
          <w:sz w:val="24"/>
          <w:szCs w:val="24"/>
        </w:rPr>
        <w:t xml:space="preserve">the </w:t>
      </w:r>
      <w:r w:rsidR="00193A64">
        <w:rPr>
          <w:rFonts w:ascii="Times New Roman" w:hAnsi="Times New Roman"/>
          <w:sz w:val="24"/>
          <w:szCs w:val="24"/>
        </w:rPr>
        <w:t>use</w:t>
      </w:r>
      <w:r w:rsidR="00145AD9" w:rsidRPr="00BD4042">
        <w:rPr>
          <w:rFonts w:ascii="Times New Roman" w:hAnsi="Times New Roman"/>
          <w:sz w:val="24"/>
          <w:szCs w:val="24"/>
        </w:rPr>
        <w:t xml:space="preserve"> of local government economic development strategies.</w:t>
      </w:r>
      <w:r w:rsidR="007E5226" w:rsidRPr="00BD4042">
        <w:rPr>
          <w:rFonts w:ascii="Times New Roman" w:hAnsi="Times New Roman"/>
          <w:sz w:val="24"/>
          <w:szCs w:val="24"/>
        </w:rPr>
        <w:t xml:space="preserve"> </w:t>
      </w:r>
      <w:r w:rsidR="00276C86">
        <w:rPr>
          <w:rFonts w:ascii="Times New Roman" w:hAnsi="Times New Roman"/>
          <w:sz w:val="24"/>
          <w:szCs w:val="24"/>
        </w:rPr>
        <w:t>An</w:t>
      </w:r>
      <w:r w:rsidR="00C911EA">
        <w:rPr>
          <w:rFonts w:ascii="Times New Roman" w:hAnsi="Times New Roman"/>
          <w:sz w:val="24"/>
          <w:szCs w:val="24"/>
        </w:rPr>
        <w:t xml:space="preserve"> examin</w:t>
      </w:r>
      <w:r w:rsidR="00276C86">
        <w:rPr>
          <w:rFonts w:ascii="Times New Roman" w:hAnsi="Times New Roman"/>
          <w:sz w:val="24"/>
          <w:szCs w:val="24"/>
        </w:rPr>
        <w:t>ation of</w:t>
      </w:r>
      <w:r w:rsidR="00C911EA">
        <w:rPr>
          <w:rFonts w:ascii="Times New Roman" w:hAnsi="Times New Roman"/>
          <w:sz w:val="24"/>
          <w:szCs w:val="24"/>
        </w:rPr>
        <w:t xml:space="preserve"> </w:t>
      </w:r>
      <w:r w:rsidR="00644BB1">
        <w:rPr>
          <w:rFonts w:ascii="Times New Roman" w:hAnsi="Times New Roman"/>
          <w:sz w:val="24"/>
          <w:szCs w:val="24"/>
        </w:rPr>
        <w:lastRenderedPageBreak/>
        <w:t xml:space="preserve">the </w:t>
      </w:r>
      <w:r w:rsidR="00276C86">
        <w:rPr>
          <w:rFonts w:ascii="Times New Roman" w:hAnsi="Times New Roman"/>
          <w:sz w:val="24"/>
          <w:szCs w:val="24"/>
        </w:rPr>
        <w:t>survey</w:t>
      </w:r>
      <w:r w:rsidR="00276C86" w:rsidRPr="00BD4042">
        <w:rPr>
          <w:rFonts w:ascii="Times New Roman" w:hAnsi="Times New Roman"/>
          <w:sz w:val="24"/>
          <w:szCs w:val="24"/>
        </w:rPr>
        <w:t xml:space="preserve"> data</w:t>
      </w:r>
      <w:r w:rsidR="00276C86">
        <w:rPr>
          <w:rFonts w:ascii="Times New Roman" w:hAnsi="Times New Roman"/>
          <w:sz w:val="24"/>
          <w:szCs w:val="24"/>
        </w:rPr>
        <w:t xml:space="preserve"> from </w:t>
      </w:r>
      <w:r w:rsidR="00C911EA">
        <w:rPr>
          <w:rFonts w:ascii="Times New Roman" w:hAnsi="Times New Roman"/>
          <w:sz w:val="24"/>
          <w:szCs w:val="24"/>
        </w:rPr>
        <w:t>1994, 1999, and 2004</w:t>
      </w:r>
      <w:r w:rsidR="00276C86">
        <w:rPr>
          <w:rFonts w:ascii="Times New Roman" w:hAnsi="Times New Roman"/>
          <w:sz w:val="24"/>
          <w:szCs w:val="24"/>
        </w:rPr>
        <w:t xml:space="preserve"> confirms </w:t>
      </w:r>
      <w:r w:rsidR="00CF650E">
        <w:rPr>
          <w:rFonts w:ascii="Times New Roman" w:hAnsi="Times New Roman"/>
          <w:sz w:val="24"/>
        </w:rPr>
        <w:t>n</w:t>
      </w:r>
      <w:r w:rsidR="00D77800" w:rsidRPr="00BD4042">
        <w:rPr>
          <w:rFonts w:ascii="Times New Roman" w:hAnsi="Times New Roman"/>
          <w:sz w:val="24"/>
        </w:rPr>
        <w:t xml:space="preserve">ot only </w:t>
      </w:r>
      <w:r w:rsidR="005250B2">
        <w:rPr>
          <w:rFonts w:ascii="Times New Roman" w:hAnsi="Times New Roman"/>
          <w:sz w:val="24"/>
        </w:rPr>
        <w:t xml:space="preserve">that </w:t>
      </w:r>
      <w:r w:rsidR="00D77800" w:rsidRPr="00BD4042">
        <w:rPr>
          <w:rFonts w:ascii="Times New Roman" w:hAnsi="Times New Roman"/>
          <w:sz w:val="24"/>
        </w:rPr>
        <w:t>the average number of business incen</w:t>
      </w:r>
      <w:r w:rsidR="0053584D">
        <w:rPr>
          <w:rFonts w:ascii="Times New Roman" w:hAnsi="Times New Roman"/>
          <w:sz w:val="24"/>
        </w:rPr>
        <w:t xml:space="preserve">tives </w:t>
      </w:r>
      <w:r w:rsidR="005250B2">
        <w:rPr>
          <w:rFonts w:ascii="Times New Roman" w:hAnsi="Times New Roman"/>
          <w:sz w:val="24"/>
        </w:rPr>
        <w:t xml:space="preserve">has </w:t>
      </w:r>
      <w:r w:rsidR="00D77800" w:rsidRPr="00BD4042">
        <w:rPr>
          <w:rFonts w:ascii="Times New Roman" w:hAnsi="Times New Roman"/>
          <w:sz w:val="24"/>
        </w:rPr>
        <w:t xml:space="preserve">declined, but </w:t>
      </w:r>
      <w:r w:rsidR="005250B2">
        <w:rPr>
          <w:rFonts w:ascii="Times New Roman" w:hAnsi="Times New Roman"/>
          <w:sz w:val="24"/>
        </w:rPr>
        <w:t xml:space="preserve">also that </w:t>
      </w:r>
      <w:r w:rsidR="0053584D">
        <w:rPr>
          <w:rFonts w:ascii="Times New Roman" w:hAnsi="Times New Roman"/>
          <w:sz w:val="24"/>
        </w:rPr>
        <w:t xml:space="preserve">the number of governments </w:t>
      </w:r>
      <w:r w:rsidR="00337E42">
        <w:rPr>
          <w:rFonts w:ascii="Times New Roman" w:hAnsi="Times New Roman"/>
          <w:sz w:val="24"/>
        </w:rPr>
        <w:t>that</w:t>
      </w:r>
      <w:r w:rsidR="0053584D">
        <w:rPr>
          <w:rFonts w:ascii="Times New Roman" w:hAnsi="Times New Roman"/>
          <w:sz w:val="24"/>
        </w:rPr>
        <w:t xml:space="preserve"> </w:t>
      </w:r>
      <w:r w:rsidR="00D77800" w:rsidRPr="00BD4042">
        <w:rPr>
          <w:rFonts w:ascii="Times New Roman" w:hAnsi="Times New Roman"/>
          <w:sz w:val="24"/>
        </w:rPr>
        <w:t xml:space="preserve">use business incentives has </w:t>
      </w:r>
      <w:r w:rsidR="00CF650E">
        <w:rPr>
          <w:rFonts w:ascii="Times New Roman" w:hAnsi="Times New Roman"/>
          <w:sz w:val="24"/>
        </w:rPr>
        <w:t xml:space="preserve">decreased </w:t>
      </w:r>
      <w:r w:rsidR="00D77800" w:rsidRPr="00BD4042">
        <w:rPr>
          <w:rFonts w:ascii="Times New Roman" w:hAnsi="Times New Roman"/>
          <w:sz w:val="24"/>
        </w:rPr>
        <w:t>significantly.</w:t>
      </w:r>
      <w:r w:rsidR="00320E93">
        <w:rPr>
          <w:rStyle w:val="FootnoteReference"/>
          <w:rFonts w:ascii="Times New Roman" w:hAnsi="Times New Roman"/>
          <w:sz w:val="24"/>
        </w:rPr>
        <w:footnoteReference w:id="2"/>
      </w:r>
      <w:r w:rsidR="008A40D5" w:rsidRPr="00BD4042">
        <w:rPr>
          <w:rFonts w:ascii="Times New Roman" w:hAnsi="Times New Roman"/>
          <w:sz w:val="24"/>
        </w:rPr>
        <w:t xml:space="preserve"> </w:t>
      </w:r>
      <w:r w:rsidR="00CF650E">
        <w:rPr>
          <w:rFonts w:ascii="Times New Roman" w:hAnsi="Times New Roman"/>
          <w:sz w:val="24"/>
        </w:rPr>
        <w:t xml:space="preserve">At the same time, </w:t>
      </w:r>
      <w:r w:rsidR="00DF0E88">
        <w:rPr>
          <w:rFonts w:ascii="Times New Roman" w:hAnsi="Times New Roman"/>
          <w:sz w:val="24"/>
        </w:rPr>
        <w:t>local government</w:t>
      </w:r>
      <w:r w:rsidR="00337E42">
        <w:rPr>
          <w:rFonts w:ascii="Times New Roman" w:hAnsi="Times New Roman"/>
          <w:sz w:val="24"/>
        </w:rPr>
        <w:t xml:space="preserve"> us</w:t>
      </w:r>
      <w:r w:rsidR="00EF2803" w:rsidRPr="00BD4042">
        <w:rPr>
          <w:rFonts w:ascii="Times New Roman" w:hAnsi="Times New Roman"/>
          <w:sz w:val="24"/>
        </w:rPr>
        <w:t>e of business retention and small</w:t>
      </w:r>
      <w:r w:rsidR="00CF650E">
        <w:rPr>
          <w:rFonts w:ascii="Times New Roman" w:hAnsi="Times New Roman"/>
          <w:sz w:val="24"/>
        </w:rPr>
        <w:t>-</w:t>
      </w:r>
      <w:r w:rsidR="00EF2803" w:rsidRPr="00BD4042">
        <w:rPr>
          <w:rFonts w:ascii="Times New Roman" w:hAnsi="Times New Roman"/>
          <w:sz w:val="24"/>
        </w:rPr>
        <w:t>business development activities</w:t>
      </w:r>
      <w:r w:rsidR="00337E42">
        <w:rPr>
          <w:rFonts w:ascii="Times New Roman" w:hAnsi="Times New Roman"/>
          <w:sz w:val="24"/>
        </w:rPr>
        <w:t xml:space="preserve"> is growing</w:t>
      </w:r>
      <w:r w:rsidR="00EF2803" w:rsidRPr="00BD4042">
        <w:rPr>
          <w:rFonts w:ascii="Times New Roman" w:hAnsi="Times New Roman"/>
          <w:sz w:val="24"/>
        </w:rPr>
        <w:t xml:space="preserve">. </w:t>
      </w:r>
      <w:r w:rsidR="002605B7">
        <w:rPr>
          <w:rFonts w:ascii="Times New Roman" w:hAnsi="Times New Roman"/>
          <w:sz w:val="24"/>
        </w:rPr>
        <w:t>I</w:t>
      </w:r>
      <w:r w:rsidR="00EF2803" w:rsidRPr="00BD4042">
        <w:rPr>
          <w:rFonts w:ascii="Times New Roman" w:hAnsi="Times New Roman"/>
          <w:sz w:val="24"/>
        </w:rPr>
        <w:t xml:space="preserve">nstead of </w:t>
      </w:r>
      <w:r w:rsidR="0005090D">
        <w:rPr>
          <w:rFonts w:ascii="Times New Roman" w:hAnsi="Times New Roman"/>
          <w:sz w:val="24"/>
        </w:rPr>
        <w:t>one wave</w:t>
      </w:r>
      <w:r w:rsidR="00353119" w:rsidRPr="00BD4042">
        <w:rPr>
          <w:rFonts w:ascii="Times New Roman" w:hAnsi="Times New Roman"/>
          <w:sz w:val="24"/>
        </w:rPr>
        <w:t xml:space="preserve"> </w:t>
      </w:r>
      <w:r w:rsidR="0005090D">
        <w:rPr>
          <w:rFonts w:ascii="Times New Roman" w:hAnsi="Times New Roman"/>
          <w:sz w:val="24"/>
        </w:rPr>
        <w:t>substituting for another</w:t>
      </w:r>
      <w:r w:rsidR="00EF2803" w:rsidRPr="00BD4042">
        <w:rPr>
          <w:rFonts w:ascii="Times New Roman" w:hAnsi="Times New Roman"/>
          <w:sz w:val="24"/>
        </w:rPr>
        <w:t xml:space="preserve">, </w:t>
      </w:r>
      <w:r w:rsidR="00965DB1">
        <w:rPr>
          <w:rFonts w:ascii="Times New Roman" w:hAnsi="Times New Roman"/>
          <w:sz w:val="24"/>
        </w:rPr>
        <w:t xml:space="preserve">however, </w:t>
      </w:r>
      <w:r w:rsidR="000374F3" w:rsidRPr="00BD4042">
        <w:rPr>
          <w:rFonts w:ascii="Times New Roman" w:hAnsi="Times New Roman"/>
          <w:sz w:val="24"/>
        </w:rPr>
        <w:t xml:space="preserve">local governments </w:t>
      </w:r>
      <w:r w:rsidR="00CF650E">
        <w:rPr>
          <w:rFonts w:ascii="Times New Roman" w:hAnsi="Times New Roman"/>
          <w:sz w:val="24"/>
        </w:rPr>
        <w:t xml:space="preserve">now </w:t>
      </w:r>
      <w:r w:rsidR="000374F3" w:rsidRPr="00BD4042">
        <w:rPr>
          <w:rFonts w:ascii="Times New Roman" w:hAnsi="Times New Roman"/>
          <w:sz w:val="24"/>
        </w:rPr>
        <w:t xml:space="preserve">tend to employ </w:t>
      </w:r>
      <w:r w:rsidR="00471CBB">
        <w:rPr>
          <w:rFonts w:ascii="Times New Roman" w:hAnsi="Times New Roman"/>
          <w:sz w:val="24"/>
        </w:rPr>
        <w:t>all</w:t>
      </w:r>
      <w:r w:rsidR="00224D65">
        <w:rPr>
          <w:rFonts w:ascii="Times New Roman" w:hAnsi="Times New Roman"/>
          <w:sz w:val="24"/>
        </w:rPr>
        <w:t xml:space="preserve"> three </w:t>
      </w:r>
      <w:r w:rsidR="00CF650E">
        <w:rPr>
          <w:rFonts w:ascii="Times New Roman" w:hAnsi="Times New Roman"/>
          <w:sz w:val="24"/>
        </w:rPr>
        <w:t xml:space="preserve">approaches </w:t>
      </w:r>
      <w:r w:rsidR="00224D65">
        <w:rPr>
          <w:rFonts w:ascii="Times New Roman" w:hAnsi="Times New Roman"/>
          <w:sz w:val="24"/>
        </w:rPr>
        <w:t>simultaneously.</w:t>
      </w:r>
      <w:r w:rsidR="00CF650E" w:rsidRPr="00CF650E">
        <w:rPr>
          <w:rFonts w:ascii="Times New Roman" w:hAnsi="Times New Roman"/>
          <w:sz w:val="24"/>
          <w:szCs w:val="24"/>
        </w:rPr>
        <w:t xml:space="preserve"> </w:t>
      </w:r>
      <w:r w:rsidR="00CF650E" w:rsidRPr="00BD4042">
        <w:rPr>
          <w:rFonts w:ascii="Times New Roman" w:hAnsi="Times New Roman"/>
          <w:sz w:val="24"/>
          <w:szCs w:val="24"/>
        </w:rPr>
        <w:t>Enco</w:t>
      </w:r>
      <w:r w:rsidR="00CF650E">
        <w:rPr>
          <w:rFonts w:ascii="Times New Roman" w:hAnsi="Times New Roman"/>
          <w:sz w:val="24"/>
          <w:szCs w:val="24"/>
        </w:rPr>
        <w:t xml:space="preserve">uragingly, </w:t>
      </w:r>
      <w:r w:rsidR="00965DB1">
        <w:rPr>
          <w:rFonts w:ascii="Times New Roman" w:hAnsi="Times New Roman"/>
          <w:sz w:val="24"/>
          <w:szCs w:val="24"/>
        </w:rPr>
        <w:t>they</w:t>
      </w:r>
      <w:r w:rsidR="00CF650E">
        <w:rPr>
          <w:rFonts w:ascii="Times New Roman" w:hAnsi="Times New Roman"/>
          <w:sz w:val="24"/>
          <w:szCs w:val="24"/>
        </w:rPr>
        <w:t xml:space="preserve"> are </w:t>
      </w:r>
      <w:r w:rsidR="00965DB1">
        <w:rPr>
          <w:rFonts w:ascii="Times New Roman" w:hAnsi="Times New Roman"/>
          <w:sz w:val="24"/>
          <w:szCs w:val="24"/>
        </w:rPr>
        <w:t xml:space="preserve">also </w:t>
      </w:r>
      <w:r w:rsidR="00CF650E" w:rsidRPr="00BD4042">
        <w:rPr>
          <w:rFonts w:ascii="Times New Roman" w:hAnsi="Times New Roman"/>
          <w:sz w:val="24"/>
          <w:szCs w:val="24"/>
        </w:rPr>
        <w:t>recogniz</w:t>
      </w:r>
      <w:r w:rsidR="00CF650E">
        <w:rPr>
          <w:rFonts w:ascii="Times New Roman" w:hAnsi="Times New Roman"/>
          <w:sz w:val="24"/>
          <w:szCs w:val="24"/>
        </w:rPr>
        <w:t>ing</w:t>
      </w:r>
      <w:r w:rsidR="00CF650E" w:rsidRPr="00BD4042">
        <w:rPr>
          <w:rFonts w:ascii="Times New Roman" w:hAnsi="Times New Roman"/>
          <w:sz w:val="24"/>
          <w:szCs w:val="24"/>
        </w:rPr>
        <w:t xml:space="preserve"> the importance of accountability </w:t>
      </w:r>
      <w:r w:rsidR="00CF650E">
        <w:rPr>
          <w:rFonts w:ascii="Times New Roman" w:hAnsi="Times New Roman"/>
          <w:sz w:val="24"/>
          <w:szCs w:val="24"/>
        </w:rPr>
        <w:t>in their use of business</w:t>
      </w:r>
      <w:r w:rsidR="00CF650E" w:rsidRPr="00BD4042">
        <w:rPr>
          <w:rFonts w:ascii="Times New Roman" w:hAnsi="Times New Roman"/>
          <w:sz w:val="24"/>
          <w:szCs w:val="24"/>
        </w:rPr>
        <w:t xml:space="preserve"> incentives </w:t>
      </w:r>
      <w:r w:rsidR="00CF650E">
        <w:rPr>
          <w:rFonts w:ascii="Times New Roman" w:hAnsi="Times New Roman"/>
          <w:sz w:val="24"/>
          <w:szCs w:val="24"/>
        </w:rPr>
        <w:t>and the</w:t>
      </w:r>
      <w:r w:rsidR="00320E93">
        <w:rPr>
          <w:rFonts w:ascii="Times New Roman" w:hAnsi="Times New Roman"/>
          <w:sz w:val="24"/>
          <w:szCs w:val="24"/>
        </w:rPr>
        <w:t>ir</w:t>
      </w:r>
      <w:r w:rsidR="00CF650E">
        <w:rPr>
          <w:rFonts w:ascii="Times New Roman" w:hAnsi="Times New Roman"/>
          <w:sz w:val="24"/>
          <w:szCs w:val="24"/>
        </w:rPr>
        <w:t xml:space="preserve"> </w:t>
      </w:r>
      <w:r w:rsidR="00CF650E">
        <w:rPr>
          <w:rFonts w:ascii="Times New Roman" w:hAnsi="Times New Roman"/>
          <w:sz w:val="24"/>
        </w:rPr>
        <w:t>conduct</w:t>
      </w:r>
      <w:r w:rsidR="00CF650E" w:rsidRPr="00BD4042">
        <w:rPr>
          <w:rFonts w:ascii="Times New Roman" w:hAnsi="Times New Roman"/>
          <w:sz w:val="24"/>
        </w:rPr>
        <w:t xml:space="preserve"> </w:t>
      </w:r>
      <w:r w:rsidR="00CF650E">
        <w:rPr>
          <w:rFonts w:ascii="Times New Roman" w:hAnsi="Times New Roman"/>
          <w:sz w:val="24"/>
        </w:rPr>
        <w:t>of their economic development activities</w:t>
      </w:r>
      <w:r w:rsidR="00320E93">
        <w:rPr>
          <w:rFonts w:ascii="Times New Roman" w:hAnsi="Times New Roman"/>
          <w:sz w:val="24"/>
        </w:rPr>
        <w:t xml:space="preserve"> </w:t>
      </w:r>
      <w:proofErr w:type="gramStart"/>
      <w:r w:rsidR="00320E93">
        <w:rPr>
          <w:rFonts w:ascii="Times New Roman" w:hAnsi="Times New Roman"/>
          <w:sz w:val="24"/>
        </w:rPr>
        <w:t>un</w:t>
      </w:r>
      <w:proofErr w:type="gramEnd"/>
      <w:r w:rsidR="00320E93">
        <w:rPr>
          <w:rFonts w:ascii="Times New Roman" w:hAnsi="Times New Roman"/>
          <w:sz w:val="24"/>
        </w:rPr>
        <w:t xml:space="preserve"> a more planned way</w:t>
      </w:r>
      <w:r w:rsidR="00CF650E" w:rsidRPr="00BD4042">
        <w:rPr>
          <w:rFonts w:ascii="Times New Roman" w:hAnsi="Times New Roman"/>
          <w:sz w:val="24"/>
        </w:rPr>
        <w:t>.</w:t>
      </w:r>
    </w:p>
    <w:p w:rsidR="00224D65" w:rsidRPr="00224D65" w:rsidRDefault="00224D65" w:rsidP="00965DB1">
      <w:pPr>
        <w:tabs>
          <w:tab w:val="left" w:pos="720"/>
        </w:tabs>
        <w:spacing w:after="0" w:line="360" w:lineRule="auto"/>
        <w:ind w:firstLineChars="200" w:firstLine="480"/>
        <w:rPr>
          <w:rFonts w:ascii="Times New Roman" w:hAnsi="Times New Roman"/>
          <w:sz w:val="24"/>
          <w:szCs w:val="24"/>
        </w:rPr>
      </w:pPr>
    </w:p>
    <w:p w:rsidR="00116A65" w:rsidRPr="00224D65" w:rsidRDefault="00224D65" w:rsidP="000672B1">
      <w:pPr>
        <w:tabs>
          <w:tab w:val="left" w:pos="720"/>
        </w:tabs>
        <w:spacing w:after="0" w:line="360" w:lineRule="auto"/>
        <w:rPr>
          <w:rFonts w:ascii="Times New Roman" w:hAnsi="Times New Roman"/>
          <w:b/>
          <w:sz w:val="24"/>
        </w:rPr>
      </w:pPr>
      <w:r w:rsidRPr="00224D65">
        <w:rPr>
          <w:rFonts w:ascii="Times New Roman" w:hAnsi="Times New Roman"/>
          <w:b/>
        </w:rPr>
        <w:t>SURVEY METHODOLOGY AND RESPONSE RATE</w:t>
      </w:r>
    </w:p>
    <w:p w:rsidR="009734F8" w:rsidRDefault="00BC7C34" w:rsidP="00224D65">
      <w:pPr>
        <w:tabs>
          <w:tab w:val="left" w:pos="720"/>
        </w:tabs>
        <w:spacing w:after="0" w:line="360" w:lineRule="auto"/>
        <w:rPr>
          <w:rFonts w:ascii="Times New Roman" w:hAnsi="Times New Roman"/>
          <w:sz w:val="24"/>
          <w:szCs w:val="24"/>
        </w:rPr>
      </w:pPr>
      <w:r>
        <w:rPr>
          <w:rFonts w:ascii="Times New Roman" w:hAnsi="Times New Roman"/>
          <w:sz w:val="24"/>
          <w:szCs w:val="24"/>
        </w:rPr>
        <w:t xml:space="preserve">The </w:t>
      </w:r>
      <w:r w:rsidR="00B8249F" w:rsidRPr="00BD4042">
        <w:rPr>
          <w:rFonts w:ascii="Times New Roman" w:hAnsi="Times New Roman"/>
          <w:sz w:val="24"/>
          <w:szCs w:val="24"/>
        </w:rPr>
        <w:t xml:space="preserve">ICMA </w:t>
      </w:r>
      <w:r w:rsidR="001E6B23" w:rsidRPr="00BD4042">
        <w:rPr>
          <w:rFonts w:ascii="Times New Roman" w:hAnsi="Times New Roman"/>
          <w:sz w:val="24"/>
          <w:szCs w:val="24"/>
        </w:rPr>
        <w:t>1994, 1999</w:t>
      </w:r>
      <w:r w:rsidR="00337E42">
        <w:rPr>
          <w:rFonts w:ascii="Times New Roman" w:hAnsi="Times New Roman"/>
          <w:sz w:val="24"/>
          <w:szCs w:val="24"/>
        </w:rPr>
        <w:t>,</w:t>
      </w:r>
      <w:r w:rsidR="001E6B23" w:rsidRPr="00BD4042">
        <w:rPr>
          <w:rFonts w:ascii="Times New Roman" w:hAnsi="Times New Roman"/>
          <w:sz w:val="24"/>
          <w:szCs w:val="24"/>
        </w:rPr>
        <w:t xml:space="preserve"> and 2004 </w:t>
      </w:r>
      <w:r w:rsidR="00471CBB">
        <w:rPr>
          <w:rFonts w:ascii="Times New Roman" w:hAnsi="Times New Roman"/>
          <w:sz w:val="24"/>
          <w:szCs w:val="24"/>
        </w:rPr>
        <w:t xml:space="preserve">surveys </w:t>
      </w:r>
      <w:r w:rsidR="001E6B23" w:rsidRPr="00BD4042">
        <w:rPr>
          <w:rFonts w:ascii="Times New Roman" w:hAnsi="Times New Roman"/>
          <w:sz w:val="24"/>
          <w:szCs w:val="24"/>
        </w:rPr>
        <w:t>were sent</w:t>
      </w:r>
      <w:r w:rsidR="00B8249F" w:rsidRPr="00BD4042">
        <w:rPr>
          <w:rFonts w:ascii="Times New Roman" w:hAnsi="Times New Roman"/>
          <w:sz w:val="24"/>
          <w:szCs w:val="24"/>
        </w:rPr>
        <w:t xml:space="preserve"> to chief administrative </w:t>
      </w:r>
      <w:r w:rsidR="0053339A" w:rsidRPr="00BD4042">
        <w:rPr>
          <w:rFonts w:ascii="Times New Roman" w:hAnsi="Times New Roman"/>
          <w:sz w:val="24"/>
          <w:szCs w:val="24"/>
        </w:rPr>
        <w:t>officers in cities and counties</w:t>
      </w:r>
      <w:r w:rsidR="00B8249F" w:rsidRPr="00BD4042">
        <w:rPr>
          <w:rFonts w:ascii="Times New Roman" w:hAnsi="Times New Roman"/>
          <w:sz w:val="24"/>
          <w:szCs w:val="24"/>
        </w:rPr>
        <w:t xml:space="preserve"> all over the U</w:t>
      </w:r>
      <w:r w:rsidR="00337E42">
        <w:rPr>
          <w:rFonts w:ascii="Times New Roman" w:hAnsi="Times New Roman"/>
          <w:sz w:val="24"/>
          <w:szCs w:val="24"/>
        </w:rPr>
        <w:t xml:space="preserve">nited </w:t>
      </w:r>
      <w:r w:rsidR="00B8249F" w:rsidRPr="00BD4042">
        <w:rPr>
          <w:rFonts w:ascii="Times New Roman" w:hAnsi="Times New Roman"/>
          <w:sz w:val="24"/>
          <w:szCs w:val="24"/>
        </w:rPr>
        <w:t>S</w:t>
      </w:r>
      <w:r w:rsidR="00337E42">
        <w:rPr>
          <w:rFonts w:ascii="Times New Roman" w:hAnsi="Times New Roman"/>
          <w:sz w:val="24"/>
          <w:szCs w:val="24"/>
        </w:rPr>
        <w:t>tates,</w:t>
      </w:r>
      <w:r w:rsidR="00B8249F" w:rsidRPr="00BD4042">
        <w:rPr>
          <w:rFonts w:ascii="Times New Roman" w:hAnsi="Times New Roman"/>
          <w:sz w:val="24"/>
          <w:szCs w:val="24"/>
        </w:rPr>
        <w:t xml:space="preserve"> </w:t>
      </w:r>
      <w:r w:rsidR="00471CBB">
        <w:rPr>
          <w:rFonts w:ascii="Times New Roman" w:hAnsi="Times New Roman"/>
          <w:sz w:val="24"/>
          <w:szCs w:val="24"/>
        </w:rPr>
        <w:t>primar</w:t>
      </w:r>
      <w:r w:rsidR="00337E42">
        <w:rPr>
          <w:rFonts w:ascii="Times New Roman" w:hAnsi="Times New Roman"/>
          <w:sz w:val="24"/>
          <w:szCs w:val="24"/>
        </w:rPr>
        <w:t>il</w:t>
      </w:r>
      <w:r w:rsidR="00471CBB">
        <w:rPr>
          <w:rFonts w:ascii="Times New Roman" w:hAnsi="Times New Roman"/>
          <w:sz w:val="24"/>
          <w:szCs w:val="24"/>
        </w:rPr>
        <w:t>y</w:t>
      </w:r>
      <w:r w:rsidR="00B8249F" w:rsidRPr="00BD4042">
        <w:rPr>
          <w:rFonts w:ascii="Times New Roman" w:hAnsi="Times New Roman"/>
          <w:sz w:val="24"/>
          <w:szCs w:val="24"/>
        </w:rPr>
        <w:t xml:space="preserve"> to identify economic development trends in local </w:t>
      </w:r>
      <w:r w:rsidR="00CD5310">
        <w:rPr>
          <w:rFonts w:ascii="Times New Roman" w:hAnsi="Times New Roman"/>
          <w:sz w:val="24"/>
          <w:szCs w:val="24"/>
        </w:rPr>
        <w:t>government</w:t>
      </w:r>
      <w:r w:rsidR="00320E93">
        <w:rPr>
          <w:rFonts w:ascii="Times New Roman" w:hAnsi="Times New Roman"/>
          <w:sz w:val="24"/>
          <w:szCs w:val="24"/>
        </w:rPr>
        <w:t>s</w:t>
      </w:r>
      <w:r w:rsidR="00B8249F" w:rsidRPr="00BD4042">
        <w:rPr>
          <w:rFonts w:ascii="Times New Roman" w:hAnsi="Times New Roman"/>
          <w:sz w:val="24"/>
          <w:szCs w:val="24"/>
        </w:rPr>
        <w:t xml:space="preserve"> across the country. </w:t>
      </w:r>
      <w:r w:rsidR="00C07222" w:rsidRPr="00BD4042">
        <w:rPr>
          <w:rFonts w:ascii="Times New Roman" w:hAnsi="Times New Roman"/>
          <w:sz w:val="24"/>
          <w:szCs w:val="24"/>
        </w:rPr>
        <w:t xml:space="preserve">In 1994, </w:t>
      </w:r>
      <w:r w:rsidR="00363AF4">
        <w:rPr>
          <w:rFonts w:ascii="Times New Roman" w:hAnsi="Times New Roman"/>
          <w:sz w:val="24"/>
          <w:szCs w:val="24"/>
        </w:rPr>
        <w:t xml:space="preserve">ICMA contacted all cities and counties with </w:t>
      </w:r>
      <w:r w:rsidR="00AE2E4A" w:rsidRPr="00BD4042">
        <w:rPr>
          <w:rFonts w:ascii="Times New Roman" w:hAnsi="Times New Roman"/>
          <w:sz w:val="24"/>
          <w:szCs w:val="24"/>
        </w:rPr>
        <w:t>population</w:t>
      </w:r>
      <w:r w:rsidR="003405C9">
        <w:rPr>
          <w:rFonts w:ascii="Times New Roman" w:hAnsi="Times New Roman"/>
          <w:sz w:val="24"/>
          <w:szCs w:val="24"/>
        </w:rPr>
        <w:t>s</w:t>
      </w:r>
      <w:r w:rsidR="00AE2E4A" w:rsidRPr="00BD4042">
        <w:rPr>
          <w:rFonts w:ascii="Times New Roman" w:hAnsi="Times New Roman"/>
          <w:sz w:val="24"/>
          <w:szCs w:val="24"/>
        </w:rPr>
        <w:t xml:space="preserve"> of 2,500 or more</w:t>
      </w:r>
      <w:r w:rsidR="00CD5310">
        <w:rPr>
          <w:rFonts w:ascii="Times New Roman" w:hAnsi="Times New Roman"/>
          <w:sz w:val="24"/>
          <w:szCs w:val="24"/>
        </w:rPr>
        <w:t>, a</w:t>
      </w:r>
      <w:r w:rsidR="00363AF4">
        <w:rPr>
          <w:rFonts w:ascii="Times New Roman" w:hAnsi="Times New Roman"/>
          <w:sz w:val="24"/>
          <w:szCs w:val="24"/>
        </w:rPr>
        <w:t>s well as</w:t>
      </w:r>
      <w:r w:rsidR="00CD5310">
        <w:rPr>
          <w:rFonts w:ascii="Times New Roman" w:hAnsi="Times New Roman"/>
          <w:sz w:val="24"/>
          <w:szCs w:val="24"/>
        </w:rPr>
        <w:t xml:space="preserve"> </w:t>
      </w:r>
      <w:r w:rsidR="00363AF4">
        <w:rPr>
          <w:rFonts w:ascii="Times New Roman" w:hAnsi="Times New Roman"/>
          <w:sz w:val="24"/>
          <w:szCs w:val="24"/>
        </w:rPr>
        <w:t>all those</w:t>
      </w:r>
      <w:r w:rsidR="00CD5310">
        <w:rPr>
          <w:rFonts w:ascii="Times New Roman" w:hAnsi="Times New Roman"/>
          <w:sz w:val="24"/>
          <w:szCs w:val="24"/>
        </w:rPr>
        <w:t xml:space="preserve"> under 2,500 that were recognized by ICMA as </w:t>
      </w:r>
      <w:r w:rsidR="00320E93">
        <w:rPr>
          <w:rFonts w:ascii="Times New Roman" w:hAnsi="Times New Roman"/>
          <w:sz w:val="24"/>
          <w:szCs w:val="24"/>
        </w:rPr>
        <w:t>hav</w:t>
      </w:r>
      <w:r w:rsidR="00CD5310">
        <w:rPr>
          <w:rFonts w:ascii="Times New Roman" w:hAnsi="Times New Roman"/>
          <w:sz w:val="24"/>
          <w:szCs w:val="24"/>
        </w:rPr>
        <w:t>ing an appointed position of professional management</w:t>
      </w:r>
      <w:r w:rsidR="00363AF4">
        <w:rPr>
          <w:rFonts w:ascii="Times New Roman" w:hAnsi="Times New Roman"/>
          <w:sz w:val="24"/>
          <w:szCs w:val="24"/>
        </w:rPr>
        <w:t>;</w:t>
      </w:r>
      <w:r w:rsidR="00AA655A">
        <w:rPr>
          <w:rFonts w:ascii="Times New Roman" w:hAnsi="Times New Roman"/>
          <w:sz w:val="24"/>
          <w:szCs w:val="24"/>
        </w:rPr>
        <w:t xml:space="preserve"> </w:t>
      </w:r>
      <w:r w:rsidR="00363AF4">
        <w:rPr>
          <w:rFonts w:ascii="Times New Roman" w:hAnsi="Times New Roman"/>
          <w:sz w:val="24"/>
          <w:szCs w:val="24"/>
        </w:rPr>
        <w:t>o</w:t>
      </w:r>
      <w:r w:rsidR="00204E5A" w:rsidRPr="00BD4042">
        <w:rPr>
          <w:rFonts w:ascii="Times New Roman" w:hAnsi="Times New Roman"/>
          <w:sz w:val="24"/>
          <w:szCs w:val="24"/>
        </w:rPr>
        <w:t xml:space="preserve">f </w:t>
      </w:r>
      <w:r w:rsidR="00CD5310">
        <w:rPr>
          <w:rFonts w:ascii="Times New Roman" w:hAnsi="Times New Roman"/>
          <w:sz w:val="24"/>
          <w:szCs w:val="24"/>
        </w:rPr>
        <w:t xml:space="preserve">the </w:t>
      </w:r>
      <w:r w:rsidR="00204E5A" w:rsidRPr="00BD4042">
        <w:rPr>
          <w:rFonts w:ascii="Times New Roman" w:hAnsi="Times New Roman"/>
          <w:sz w:val="24"/>
          <w:szCs w:val="24"/>
        </w:rPr>
        <w:t xml:space="preserve">10,243 </w:t>
      </w:r>
      <w:r w:rsidR="00CD5310">
        <w:rPr>
          <w:rFonts w:ascii="Times New Roman" w:hAnsi="Times New Roman"/>
          <w:sz w:val="24"/>
          <w:szCs w:val="24"/>
        </w:rPr>
        <w:t>local governments</w:t>
      </w:r>
      <w:r w:rsidR="00363AF4">
        <w:rPr>
          <w:rFonts w:ascii="Times New Roman" w:hAnsi="Times New Roman"/>
          <w:sz w:val="24"/>
          <w:szCs w:val="24"/>
        </w:rPr>
        <w:t xml:space="preserve"> contacted</w:t>
      </w:r>
      <w:r w:rsidR="00204E5A" w:rsidRPr="00BD4042">
        <w:rPr>
          <w:rFonts w:ascii="Times New Roman" w:hAnsi="Times New Roman"/>
          <w:sz w:val="24"/>
          <w:szCs w:val="24"/>
        </w:rPr>
        <w:t xml:space="preserve">, 1,781 responded for a </w:t>
      </w:r>
      <w:r w:rsidR="00FE23C3">
        <w:rPr>
          <w:rFonts w:ascii="Times New Roman" w:hAnsi="Times New Roman"/>
          <w:sz w:val="24"/>
          <w:szCs w:val="24"/>
        </w:rPr>
        <w:t>response</w:t>
      </w:r>
      <w:r w:rsidR="00204E5A" w:rsidRPr="00BD4042">
        <w:rPr>
          <w:rFonts w:ascii="Times New Roman" w:hAnsi="Times New Roman"/>
          <w:sz w:val="24"/>
          <w:szCs w:val="24"/>
        </w:rPr>
        <w:t xml:space="preserve"> rate of 17%</w:t>
      </w:r>
      <w:r w:rsidR="00925381">
        <w:rPr>
          <w:rFonts w:ascii="Times New Roman" w:hAnsi="Times New Roman"/>
          <w:sz w:val="24"/>
          <w:szCs w:val="24"/>
        </w:rPr>
        <w:t xml:space="preserve"> (Table 1</w:t>
      </w:r>
      <w:r w:rsidR="00E720D8">
        <w:rPr>
          <w:rFonts w:ascii="Times New Roman" w:hAnsi="Times New Roman"/>
          <w:sz w:val="24"/>
          <w:szCs w:val="24"/>
        </w:rPr>
        <w:t>/</w:t>
      </w:r>
      <w:r w:rsidR="00224D65">
        <w:rPr>
          <w:rFonts w:ascii="Times New Roman" w:hAnsi="Times New Roman"/>
          <w:sz w:val="24"/>
          <w:szCs w:val="24"/>
        </w:rPr>
        <w:t>1</w:t>
      </w:r>
      <w:r w:rsidR="00925381">
        <w:rPr>
          <w:rFonts w:ascii="Times New Roman" w:hAnsi="Times New Roman"/>
          <w:sz w:val="24"/>
          <w:szCs w:val="24"/>
        </w:rPr>
        <w:t>)</w:t>
      </w:r>
      <w:r w:rsidR="00AE2E4A" w:rsidRPr="00BD4042">
        <w:rPr>
          <w:rFonts w:ascii="Times New Roman" w:hAnsi="Times New Roman"/>
          <w:sz w:val="24"/>
          <w:szCs w:val="24"/>
        </w:rPr>
        <w:t>.</w:t>
      </w:r>
      <w:r w:rsidR="00C60D2F">
        <w:rPr>
          <w:rStyle w:val="EndnoteReference"/>
          <w:rFonts w:ascii="Times New Roman" w:hAnsi="Times New Roman"/>
          <w:sz w:val="24"/>
          <w:szCs w:val="24"/>
        </w:rPr>
        <w:endnoteReference w:id="5"/>
      </w:r>
      <w:r w:rsidR="00AE2E4A" w:rsidRPr="00BD4042">
        <w:rPr>
          <w:rFonts w:ascii="Times New Roman" w:hAnsi="Times New Roman"/>
          <w:sz w:val="24"/>
          <w:szCs w:val="24"/>
        </w:rPr>
        <w:t xml:space="preserve"> </w:t>
      </w:r>
      <w:r w:rsidR="002664B1" w:rsidRPr="00BD4042">
        <w:rPr>
          <w:rFonts w:ascii="Times New Roman" w:hAnsi="Times New Roman"/>
          <w:sz w:val="24"/>
          <w:szCs w:val="24"/>
        </w:rPr>
        <w:t>In 1999</w:t>
      </w:r>
      <w:r w:rsidR="00590838">
        <w:rPr>
          <w:rFonts w:ascii="Times New Roman" w:hAnsi="Times New Roman"/>
          <w:sz w:val="24"/>
          <w:szCs w:val="24"/>
        </w:rPr>
        <w:t>,</w:t>
      </w:r>
      <w:r w:rsidR="002664B1" w:rsidRPr="00BD4042">
        <w:rPr>
          <w:rFonts w:ascii="Times New Roman" w:hAnsi="Times New Roman"/>
          <w:sz w:val="24"/>
          <w:szCs w:val="24"/>
        </w:rPr>
        <w:t xml:space="preserve"> </w:t>
      </w:r>
      <w:r w:rsidR="00363AF4">
        <w:rPr>
          <w:rFonts w:ascii="Times New Roman" w:hAnsi="Times New Roman"/>
          <w:sz w:val="24"/>
          <w:szCs w:val="24"/>
        </w:rPr>
        <w:t xml:space="preserve">surveys were sent to all </w:t>
      </w:r>
      <w:r w:rsidR="00590838">
        <w:rPr>
          <w:rFonts w:ascii="Times New Roman" w:hAnsi="Times New Roman"/>
          <w:sz w:val="24"/>
          <w:szCs w:val="24"/>
        </w:rPr>
        <w:t>cities</w:t>
      </w:r>
      <w:r w:rsidR="003405C9">
        <w:rPr>
          <w:rFonts w:ascii="Times New Roman" w:hAnsi="Times New Roman"/>
          <w:sz w:val="24"/>
          <w:szCs w:val="24"/>
        </w:rPr>
        <w:t xml:space="preserve"> with </w:t>
      </w:r>
      <w:r w:rsidR="002664B1" w:rsidRPr="00BD4042">
        <w:rPr>
          <w:rFonts w:ascii="Times New Roman" w:hAnsi="Times New Roman"/>
          <w:sz w:val="24"/>
          <w:szCs w:val="24"/>
        </w:rPr>
        <w:t>population</w:t>
      </w:r>
      <w:r w:rsidR="003405C9">
        <w:rPr>
          <w:rFonts w:ascii="Times New Roman" w:hAnsi="Times New Roman"/>
          <w:sz w:val="24"/>
          <w:szCs w:val="24"/>
        </w:rPr>
        <w:t>s</w:t>
      </w:r>
      <w:r w:rsidR="002664B1" w:rsidRPr="00BD4042">
        <w:rPr>
          <w:rFonts w:ascii="Times New Roman" w:hAnsi="Times New Roman"/>
          <w:sz w:val="24"/>
          <w:szCs w:val="24"/>
        </w:rPr>
        <w:t xml:space="preserve"> of 10,000 </w:t>
      </w:r>
      <w:r w:rsidR="00D86433">
        <w:rPr>
          <w:rFonts w:ascii="Times New Roman" w:hAnsi="Times New Roman"/>
          <w:sz w:val="24"/>
          <w:szCs w:val="24"/>
        </w:rPr>
        <w:t>or more</w:t>
      </w:r>
      <w:r w:rsidR="00590838">
        <w:rPr>
          <w:rFonts w:ascii="Times New Roman" w:hAnsi="Times New Roman"/>
          <w:sz w:val="24"/>
          <w:szCs w:val="24"/>
        </w:rPr>
        <w:t xml:space="preserve"> and </w:t>
      </w:r>
      <w:r w:rsidR="00363AF4">
        <w:rPr>
          <w:rFonts w:ascii="Times New Roman" w:hAnsi="Times New Roman"/>
          <w:sz w:val="24"/>
          <w:szCs w:val="24"/>
        </w:rPr>
        <w:t xml:space="preserve">all </w:t>
      </w:r>
      <w:r w:rsidR="00590838">
        <w:rPr>
          <w:rFonts w:ascii="Times New Roman" w:hAnsi="Times New Roman"/>
          <w:sz w:val="24"/>
          <w:szCs w:val="24"/>
        </w:rPr>
        <w:t xml:space="preserve">counties with the council-administrative </w:t>
      </w:r>
      <w:r w:rsidR="00363AF4">
        <w:rPr>
          <w:rFonts w:ascii="Times New Roman" w:hAnsi="Times New Roman"/>
          <w:sz w:val="24"/>
          <w:szCs w:val="24"/>
        </w:rPr>
        <w:t>or</w:t>
      </w:r>
      <w:r w:rsidR="00590838">
        <w:rPr>
          <w:rFonts w:ascii="Times New Roman" w:hAnsi="Times New Roman"/>
          <w:sz w:val="24"/>
          <w:szCs w:val="24"/>
        </w:rPr>
        <w:t xml:space="preserve"> council</w:t>
      </w:r>
      <w:r w:rsidR="00590838">
        <w:rPr>
          <w:rFonts w:ascii="Times New Roman" w:hAnsi="Times New Roman"/>
          <w:sz w:val="24"/>
          <w:szCs w:val="24"/>
        </w:rPr>
        <w:sym w:font="Symbol" w:char="F02D"/>
      </w:r>
      <w:r w:rsidR="00590838">
        <w:rPr>
          <w:rFonts w:ascii="Times New Roman" w:hAnsi="Times New Roman"/>
          <w:sz w:val="24"/>
          <w:szCs w:val="24"/>
        </w:rPr>
        <w:t>elected executive form of government</w:t>
      </w:r>
      <w:r w:rsidR="00363AF4">
        <w:rPr>
          <w:rFonts w:ascii="Times New Roman" w:hAnsi="Times New Roman"/>
          <w:sz w:val="24"/>
          <w:szCs w:val="24"/>
        </w:rPr>
        <w:t>;</w:t>
      </w:r>
      <w:r w:rsidR="002664B1" w:rsidRPr="00BD4042">
        <w:rPr>
          <w:rFonts w:ascii="Times New Roman" w:hAnsi="Times New Roman"/>
          <w:sz w:val="24"/>
          <w:szCs w:val="24"/>
        </w:rPr>
        <w:t xml:space="preserve"> </w:t>
      </w:r>
      <w:r w:rsidR="00363AF4">
        <w:rPr>
          <w:rFonts w:ascii="Times New Roman" w:hAnsi="Times New Roman"/>
          <w:sz w:val="24"/>
          <w:szCs w:val="24"/>
        </w:rPr>
        <w:t>o</w:t>
      </w:r>
      <w:r w:rsidR="000529CE">
        <w:rPr>
          <w:rFonts w:ascii="Times New Roman" w:hAnsi="Times New Roman"/>
          <w:sz w:val="24"/>
          <w:szCs w:val="24"/>
        </w:rPr>
        <w:t xml:space="preserve">ut of 3,308 </w:t>
      </w:r>
      <w:r w:rsidR="00590838">
        <w:rPr>
          <w:rFonts w:ascii="Times New Roman" w:hAnsi="Times New Roman"/>
          <w:sz w:val="24"/>
          <w:szCs w:val="24"/>
        </w:rPr>
        <w:t xml:space="preserve">local governments </w:t>
      </w:r>
      <w:r w:rsidR="00363AF4">
        <w:rPr>
          <w:rFonts w:ascii="Times New Roman" w:hAnsi="Times New Roman"/>
          <w:sz w:val="24"/>
          <w:szCs w:val="24"/>
        </w:rPr>
        <w:t>contacted</w:t>
      </w:r>
      <w:r w:rsidR="000529CE">
        <w:rPr>
          <w:rFonts w:ascii="Times New Roman" w:hAnsi="Times New Roman"/>
          <w:sz w:val="24"/>
          <w:szCs w:val="24"/>
        </w:rPr>
        <w:t xml:space="preserve">, </w:t>
      </w:r>
      <w:r w:rsidR="008055B8">
        <w:rPr>
          <w:rFonts w:ascii="Times New Roman" w:hAnsi="Times New Roman"/>
          <w:sz w:val="24"/>
          <w:szCs w:val="24"/>
        </w:rPr>
        <w:t xml:space="preserve">1,042 </w:t>
      </w:r>
      <w:r w:rsidR="003405C9">
        <w:rPr>
          <w:rFonts w:ascii="Times New Roman" w:hAnsi="Times New Roman"/>
          <w:sz w:val="24"/>
          <w:szCs w:val="24"/>
        </w:rPr>
        <w:t>responded</w:t>
      </w:r>
      <w:r w:rsidR="008055B8">
        <w:rPr>
          <w:rFonts w:ascii="Times New Roman" w:hAnsi="Times New Roman"/>
          <w:sz w:val="24"/>
          <w:szCs w:val="24"/>
        </w:rPr>
        <w:t xml:space="preserve"> </w:t>
      </w:r>
      <w:r w:rsidR="00471CBB">
        <w:rPr>
          <w:rFonts w:ascii="Times New Roman" w:hAnsi="Times New Roman"/>
          <w:sz w:val="24"/>
          <w:szCs w:val="24"/>
        </w:rPr>
        <w:t>for</w:t>
      </w:r>
      <w:r w:rsidR="008055B8">
        <w:rPr>
          <w:rFonts w:ascii="Times New Roman" w:hAnsi="Times New Roman"/>
          <w:sz w:val="24"/>
          <w:szCs w:val="24"/>
        </w:rPr>
        <w:t xml:space="preserve"> a response rate of </w:t>
      </w:r>
      <w:r w:rsidR="002F6EAB">
        <w:rPr>
          <w:rFonts w:ascii="Times New Roman" w:hAnsi="Times New Roman"/>
          <w:sz w:val="24"/>
          <w:szCs w:val="24"/>
        </w:rPr>
        <w:t>32%.</w:t>
      </w:r>
      <w:r w:rsidR="00C60D2F">
        <w:rPr>
          <w:rStyle w:val="EndnoteReference"/>
          <w:rFonts w:ascii="Times New Roman" w:hAnsi="Times New Roman"/>
          <w:sz w:val="24"/>
          <w:szCs w:val="24"/>
        </w:rPr>
        <w:endnoteReference w:id="6"/>
      </w:r>
      <w:r w:rsidR="002F6EAB">
        <w:rPr>
          <w:rFonts w:ascii="Times New Roman" w:hAnsi="Times New Roman"/>
          <w:sz w:val="24"/>
          <w:szCs w:val="24"/>
        </w:rPr>
        <w:t xml:space="preserve"> </w:t>
      </w:r>
      <w:r w:rsidR="00FE23C3">
        <w:rPr>
          <w:rFonts w:ascii="Times New Roman" w:hAnsi="Times New Roman"/>
          <w:sz w:val="24"/>
          <w:szCs w:val="24"/>
        </w:rPr>
        <w:t xml:space="preserve">In 2004, </w:t>
      </w:r>
      <w:r w:rsidR="00363AF4">
        <w:rPr>
          <w:rFonts w:ascii="Times New Roman" w:hAnsi="Times New Roman"/>
          <w:sz w:val="24"/>
          <w:szCs w:val="24"/>
        </w:rPr>
        <w:t xml:space="preserve">cities with </w:t>
      </w:r>
      <w:r w:rsidR="00363AF4" w:rsidRPr="00BD4042">
        <w:rPr>
          <w:rFonts w:ascii="Times New Roman" w:hAnsi="Times New Roman"/>
          <w:sz w:val="24"/>
          <w:szCs w:val="24"/>
        </w:rPr>
        <w:t>population</w:t>
      </w:r>
      <w:r w:rsidR="00363AF4">
        <w:rPr>
          <w:rFonts w:ascii="Times New Roman" w:hAnsi="Times New Roman"/>
          <w:sz w:val="24"/>
          <w:szCs w:val="24"/>
        </w:rPr>
        <w:t>s</w:t>
      </w:r>
      <w:r w:rsidR="00363AF4" w:rsidRPr="00BD4042">
        <w:rPr>
          <w:rFonts w:ascii="Times New Roman" w:hAnsi="Times New Roman"/>
          <w:sz w:val="24"/>
          <w:szCs w:val="24"/>
        </w:rPr>
        <w:t xml:space="preserve"> of 10,000 </w:t>
      </w:r>
      <w:r w:rsidR="00363AF4">
        <w:rPr>
          <w:rFonts w:ascii="Times New Roman" w:hAnsi="Times New Roman"/>
          <w:sz w:val="24"/>
          <w:szCs w:val="24"/>
        </w:rPr>
        <w:t xml:space="preserve">or more, as well as counties with populations of 50,000 </w:t>
      </w:r>
      <w:r w:rsidR="00363AF4" w:rsidRPr="00363AF4">
        <w:rPr>
          <w:rFonts w:ascii="Times New Roman" w:hAnsi="Times New Roman"/>
          <w:i/>
          <w:sz w:val="24"/>
          <w:szCs w:val="24"/>
        </w:rPr>
        <w:t>and</w:t>
      </w:r>
      <w:r w:rsidR="00363AF4">
        <w:rPr>
          <w:rFonts w:ascii="Times New Roman" w:hAnsi="Times New Roman"/>
          <w:sz w:val="24"/>
          <w:szCs w:val="24"/>
        </w:rPr>
        <w:t xml:space="preserve"> with the council-administrative or council</w:t>
      </w:r>
      <w:r w:rsidR="00363AF4">
        <w:rPr>
          <w:rFonts w:ascii="Times New Roman" w:hAnsi="Times New Roman"/>
          <w:sz w:val="24"/>
          <w:szCs w:val="24"/>
        </w:rPr>
        <w:sym w:font="Symbol" w:char="F02D"/>
      </w:r>
      <w:r w:rsidR="00363AF4">
        <w:rPr>
          <w:rFonts w:ascii="Times New Roman" w:hAnsi="Times New Roman"/>
          <w:sz w:val="24"/>
          <w:szCs w:val="24"/>
        </w:rPr>
        <w:t xml:space="preserve">elected executive form of government, were </w:t>
      </w:r>
      <w:r w:rsidR="00C60D2F">
        <w:rPr>
          <w:rFonts w:ascii="Times New Roman" w:hAnsi="Times New Roman"/>
          <w:sz w:val="24"/>
          <w:szCs w:val="24"/>
        </w:rPr>
        <w:t>contacted; o</w:t>
      </w:r>
      <w:r w:rsidR="00363AF4">
        <w:rPr>
          <w:rFonts w:ascii="Times New Roman" w:hAnsi="Times New Roman"/>
          <w:sz w:val="24"/>
          <w:szCs w:val="24"/>
        </w:rPr>
        <w:t xml:space="preserve">ut of 3,703 local governments surveyed, </w:t>
      </w:r>
      <w:r w:rsidR="00FE23C3">
        <w:rPr>
          <w:rFonts w:ascii="Times New Roman" w:hAnsi="Times New Roman"/>
          <w:sz w:val="24"/>
          <w:szCs w:val="24"/>
        </w:rPr>
        <w:t xml:space="preserve">726 responded </w:t>
      </w:r>
      <w:r w:rsidR="00965DB1">
        <w:rPr>
          <w:rFonts w:ascii="Times New Roman" w:hAnsi="Times New Roman"/>
          <w:sz w:val="24"/>
          <w:szCs w:val="24"/>
        </w:rPr>
        <w:t xml:space="preserve">for </w:t>
      </w:r>
      <w:r w:rsidR="00FE23C3">
        <w:rPr>
          <w:rFonts w:ascii="Times New Roman" w:hAnsi="Times New Roman"/>
          <w:sz w:val="24"/>
          <w:szCs w:val="24"/>
        </w:rPr>
        <w:t>a response rate of 20%.</w:t>
      </w:r>
      <w:r w:rsidR="00C60D2F">
        <w:rPr>
          <w:rStyle w:val="EndnoteReference"/>
          <w:rFonts w:ascii="Times New Roman" w:hAnsi="Times New Roman"/>
          <w:sz w:val="24"/>
          <w:szCs w:val="24"/>
        </w:rPr>
        <w:endnoteReference w:id="7"/>
      </w:r>
      <w:r w:rsidR="00FE23C3">
        <w:rPr>
          <w:rFonts w:ascii="Times New Roman" w:hAnsi="Times New Roman"/>
          <w:sz w:val="24"/>
          <w:szCs w:val="24"/>
        </w:rPr>
        <w:t xml:space="preserve"> </w:t>
      </w:r>
      <w:r w:rsidR="00367B70">
        <w:rPr>
          <w:rFonts w:ascii="Times New Roman" w:hAnsi="Times New Roman"/>
          <w:sz w:val="24"/>
          <w:szCs w:val="24"/>
        </w:rPr>
        <w:t>To ensure comparability of</w:t>
      </w:r>
      <w:r w:rsidR="002664B1" w:rsidRPr="00BD4042">
        <w:rPr>
          <w:rFonts w:ascii="Times New Roman" w:hAnsi="Times New Roman"/>
          <w:sz w:val="24"/>
          <w:szCs w:val="24"/>
        </w:rPr>
        <w:t xml:space="preserve"> the three datas</w:t>
      </w:r>
      <w:r w:rsidR="003405C9">
        <w:rPr>
          <w:rFonts w:ascii="Times New Roman" w:hAnsi="Times New Roman"/>
          <w:sz w:val="24"/>
          <w:szCs w:val="24"/>
        </w:rPr>
        <w:t xml:space="preserve">ets, only </w:t>
      </w:r>
      <w:r w:rsidR="00EA43D0">
        <w:rPr>
          <w:rFonts w:ascii="Times New Roman" w:hAnsi="Times New Roman"/>
          <w:sz w:val="24"/>
          <w:szCs w:val="24"/>
        </w:rPr>
        <w:t>jurisdictions</w:t>
      </w:r>
      <w:r w:rsidR="003405C9">
        <w:rPr>
          <w:rFonts w:ascii="Times New Roman" w:hAnsi="Times New Roman"/>
          <w:sz w:val="24"/>
          <w:szCs w:val="24"/>
        </w:rPr>
        <w:t xml:space="preserve"> with </w:t>
      </w:r>
      <w:r w:rsidR="002664B1" w:rsidRPr="00BD4042">
        <w:rPr>
          <w:rFonts w:ascii="Times New Roman" w:hAnsi="Times New Roman"/>
          <w:sz w:val="24"/>
          <w:szCs w:val="24"/>
        </w:rPr>
        <w:t>population</w:t>
      </w:r>
      <w:r w:rsidR="003405C9">
        <w:rPr>
          <w:rFonts w:ascii="Times New Roman" w:hAnsi="Times New Roman"/>
          <w:sz w:val="24"/>
          <w:szCs w:val="24"/>
        </w:rPr>
        <w:t>s</w:t>
      </w:r>
      <w:r w:rsidR="002664B1" w:rsidRPr="00BD4042">
        <w:rPr>
          <w:rFonts w:ascii="Times New Roman" w:hAnsi="Times New Roman"/>
          <w:sz w:val="24"/>
          <w:szCs w:val="24"/>
        </w:rPr>
        <w:t xml:space="preserve"> of 10,000 or m</w:t>
      </w:r>
      <w:r w:rsidR="00EC1B57" w:rsidRPr="00BD4042">
        <w:rPr>
          <w:rFonts w:ascii="Times New Roman" w:hAnsi="Times New Roman"/>
          <w:sz w:val="24"/>
          <w:szCs w:val="24"/>
        </w:rPr>
        <w:t xml:space="preserve">ore </w:t>
      </w:r>
      <w:r w:rsidR="00367B70">
        <w:rPr>
          <w:rFonts w:ascii="Times New Roman" w:hAnsi="Times New Roman"/>
          <w:sz w:val="24"/>
          <w:szCs w:val="24"/>
        </w:rPr>
        <w:t xml:space="preserve">from each survey </w:t>
      </w:r>
      <w:r w:rsidR="003405C9">
        <w:rPr>
          <w:rFonts w:ascii="Times New Roman" w:hAnsi="Times New Roman"/>
          <w:sz w:val="24"/>
          <w:szCs w:val="24"/>
        </w:rPr>
        <w:t>were considered</w:t>
      </w:r>
      <w:r w:rsidR="0083464D">
        <w:rPr>
          <w:rFonts w:ascii="Times New Roman" w:hAnsi="Times New Roman"/>
          <w:sz w:val="24"/>
          <w:szCs w:val="24"/>
        </w:rPr>
        <w:t xml:space="preserve"> </w:t>
      </w:r>
      <w:r w:rsidR="00965DB1">
        <w:rPr>
          <w:rFonts w:ascii="Times New Roman" w:hAnsi="Times New Roman"/>
          <w:sz w:val="24"/>
          <w:szCs w:val="24"/>
        </w:rPr>
        <w:t>for</w:t>
      </w:r>
      <w:r w:rsidR="0083464D">
        <w:rPr>
          <w:rFonts w:ascii="Times New Roman" w:hAnsi="Times New Roman"/>
          <w:sz w:val="24"/>
          <w:szCs w:val="24"/>
        </w:rPr>
        <w:t xml:space="preserve"> this </w:t>
      </w:r>
      <w:r w:rsidR="00965DB1">
        <w:rPr>
          <w:rFonts w:ascii="Times New Roman" w:hAnsi="Times New Roman"/>
          <w:sz w:val="24"/>
          <w:szCs w:val="24"/>
        </w:rPr>
        <w:t>article</w:t>
      </w:r>
      <w:r w:rsidR="00CE7DEA">
        <w:rPr>
          <w:rFonts w:ascii="Times New Roman" w:hAnsi="Times New Roman"/>
          <w:sz w:val="24"/>
          <w:szCs w:val="24"/>
        </w:rPr>
        <w:t>.</w:t>
      </w:r>
    </w:p>
    <w:p w:rsidR="009734F8" w:rsidRDefault="009734F8" w:rsidP="00224D65">
      <w:pPr>
        <w:tabs>
          <w:tab w:val="left" w:pos="720"/>
        </w:tabs>
        <w:spacing w:after="0" w:line="360" w:lineRule="auto"/>
        <w:rPr>
          <w:rFonts w:ascii="Times New Roman" w:hAnsi="Times New Roman"/>
          <w:sz w:val="24"/>
          <w:szCs w:val="24"/>
        </w:rPr>
      </w:pPr>
    </w:p>
    <w:p w:rsidR="000672B1" w:rsidRPr="007A325E" w:rsidRDefault="000672B1" w:rsidP="000672B1">
      <w:pPr>
        <w:tabs>
          <w:tab w:val="left" w:pos="720"/>
        </w:tabs>
        <w:spacing w:after="0" w:line="360" w:lineRule="auto"/>
        <w:rPr>
          <w:rFonts w:ascii="Arial" w:hAnsi="Arial" w:cs="Arial"/>
          <w:b/>
          <w:sz w:val="20"/>
          <w:szCs w:val="20"/>
        </w:rPr>
      </w:pPr>
      <w:r w:rsidRPr="007A325E">
        <w:rPr>
          <w:rFonts w:ascii="Arial" w:hAnsi="Arial" w:cs="Arial"/>
          <w:b/>
          <w:sz w:val="20"/>
          <w:szCs w:val="20"/>
        </w:rPr>
        <w:t>Table 1/1</w:t>
      </w:r>
      <w:r w:rsidRPr="007A325E">
        <w:rPr>
          <w:rFonts w:ascii="Arial" w:hAnsi="Arial" w:cs="Arial"/>
          <w:b/>
          <w:sz w:val="20"/>
          <w:szCs w:val="20"/>
        </w:rPr>
        <w:tab/>
        <w:t>SURVEY RESPONSE RATE</w:t>
      </w:r>
      <w:r>
        <w:rPr>
          <w:rFonts w:ascii="Arial" w:hAnsi="Arial" w:cs="Arial"/>
          <w:b/>
          <w:sz w:val="20"/>
          <w:szCs w:val="20"/>
        </w:rPr>
        <w:t>, 1994, 1999, 2004</w:t>
      </w:r>
    </w:p>
    <w:tbl>
      <w:tblPr>
        <w:tblW w:w="5058" w:type="pct"/>
        <w:tblLook w:val="0000"/>
      </w:tblPr>
      <w:tblGrid>
        <w:gridCol w:w="2988"/>
        <w:gridCol w:w="1170"/>
        <w:gridCol w:w="990"/>
        <w:gridCol w:w="269"/>
        <w:gridCol w:w="1079"/>
        <w:gridCol w:w="878"/>
        <w:gridCol w:w="236"/>
        <w:gridCol w:w="1050"/>
        <w:gridCol w:w="1027"/>
      </w:tblGrid>
      <w:tr w:rsidR="000672B1" w:rsidRPr="00C57201" w:rsidTr="00B923B5">
        <w:trPr>
          <w:trHeight w:val="259"/>
        </w:trPr>
        <w:tc>
          <w:tcPr>
            <w:tcW w:w="1542" w:type="pct"/>
            <w:vMerge w:val="restart"/>
            <w:tcBorders>
              <w:top w:val="single" w:sz="4" w:space="0" w:color="auto"/>
            </w:tcBorders>
            <w:shd w:val="clear" w:color="auto" w:fill="auto"/>
            <w:noWrap/>
            <w:vAlign w:val="bottom"/>
          </w:tcPr>
          <w:p w:rsidR="000672B1" w:rsidRPr="00C57201" w:rsidRDefault="000672B1" w:rsidP="00B923B5">
            <w:pPr>
              <w:tabs>
                <w:tab w:val="left" w:pos="720"/>
              </w:tabs>
              <w:spacing w:after="0"/>
              <w:rPr>
                <w:rFonts w:ascii="Arial" w:hAnsi="Arial" w:cs="Arial"/>
                <w:sz w:val="20"/>
                <w:szCs w:val="20"/>
              </w:rPr>
            </w:pPr>
            <w:r w:rsidRPr="00C57201">
              <w:rPr>
                <w:rFonts w:ascii="Arial" w:hAnsi="Arial" w:cs="Arial"/>
                <w:sz w:val="20"/>
                <w:szCs w:val="20"/>
              </w:rPr>
              <w:t>Classification</w:t>
            </w:r>
          </w:p>
        </w:tc>
        <w:tc>
          <w:tcPr>
            <w:tcW w:w="1115" w:type="pct"/>
            <w:gridSpan w:val="2"/>
            <w:tcBorders>
              <w:top w:val="single" w:sz="4" w:space="0" w:color="auto"/>
              <w:bottom w:val="single" w:sz="4" w:space="0" w:color="auto"/>
            </w:tcBorders>
            <w:shd w:val="clear" w:color="auto" w:fill="auto"/>
            <w:noWrap/>
            <w:vAlign w:val="bottom"/>
          </w:tcPr>
          <w:p w:rsidR="000672B1" w:rsidRPr="00C57201" w:rsidRDefault="000672B1" w:rsidP="00B923B5">
            <w:pPr>
              <w:tabs>
                <w:tab w:val="left" w:pos="720"/>
              </w:tabs>
              <w:spacing w:after="0" w:line="240" w:lineRule="auto"/>
              <w:jc w:val="center"/>
              <w:rPr>
                <w:rFonts w:ascii="Arial" w:hAnsi="Arial" w:cs="Arial"/>
                <w:sz w:val="20"/>
                <w:szCs w:val="20"/>
              </w:rPr>
            </w:pPr>
            <w:r w:rsidRPr="00C57201">
              <w:rPr>
                <w:rFonts w:ascii="Arial" w:hAnsi="Arial" w:cs="Arial"/>
                <w:sz w:val="20"/>
                <w:szCs w:val="20"/>
              </w:rPr>
              <w:t>1994</w:t>
            </w:r>
          </w:p>
        </w:tc>
        <w:tc>
          <w:tcPr>
            <w:tcW w:w="139" w:type="pct"/>
            <w:tcBorders>
              <w:top w:val="single" w:sz="4" w:space="0" w:color="auto"/>
            </w:tcBorders>
            <w:shd w:val="clear" w:color="auto" w:fill="auto"/>
            <w:noWrap/>
            <w:vAlign w:val="bottom"/>
          </w:tcPr>
          <w:p w:rsidR="000672B1" w:rsidRPr="00C57201" w:rsidRDefault="000672B1" w:rsidP="00B923B5">
            <w:pPr>
              <w:tabs>
                <w:tab w:val="left" w:pos="720"/>
              </w:tabs>
              <w:spacing w:after="0" w:line="240" w:lineRule="auto"/>
              <w:jc w:val="center"/>
              <w:rPr>
                <w:rFonts w:ascii="Arial" w:hAnsi="Arial" w:cs="Arial"/>
                <w:sz w:val="20"/>
                <w:szCs w:val="20"/>
              </w:rPr>
            </w:pPr>
          </w:p>
        </w:tc>
        <w:tc>
          <w:tcPr>
            <w:tcW w:w="1010" w:type="pct"/>
            <w:gridSpan w:val="2"/>
            <w:tcBorders>
              <w:top w:val="single" w:sz="4" w:space="0" w:color="auto"/>
              <w:bottom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hAnsi="Arial" w:cs="Arial"/>
                <w:sz w:val="20"/>
                <w:szCs w:val="20"/>
              </w:rPr>
            </w:pPr>
            <w:r w:rsidRPr="00C57201">
              <w:rPr>
                <w:rFonts w:ascii="Arial" w:hAnsi="Arial" w:cs="Arial"/>
                <w:sz w:val="20"/>
                <w:szCs w:val="20"/>
              </w:rPr>
              <w:t>1999</w:t>
            </w:r>
          </w:p>
        </w:tc>
        <w:tc>
          <w:tcPr>
            <w:tcW w:w="122" w:type="pct"/>
            <w:tcBorders>
              <w:top w:val="single" w:sz="4" w:space="0" w:color="auto"/>
            </w:tcBorders>
            <w:shd w:val="clear" w:color="auto" w:fill="auto"/>
            <w:noWrap/>
            <w:vAlign w:val="bottom"/>
          </w:tcPr>
          <w:p w:rsidR="000672B1" w:rsidRPr="00C57201" w:rsidRDefault="000672B1" w:rsidP="00B923B5">
            <w:pPr>
              <w:tabs>
                <w:tab w:val="left" w:pos="720"/>
              </w:tabs>
              <w:spacing w:after="0" w:line="240" w:lineRule="auto"/>
              <w:jc w:val="center"/>
              <w:rPr>
                <w:rFonts w:ascii="Arial" w:hAnsi="Arial" w:cs="Arial"/>
                <w:sz w:val="20"/>
                <w:szCs w:val="20"/>
              </w:rPr>
            </w:pPr>
          </w:p>
        </w:tc>
        <w:tc>
          <w:tcPr>
            <w:tcW w:w="1072" w:type="pct"/>
            <w:gridSpan w:val="2"/>
            <w:tcBorders>
              <w:top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hAnsi="Arial" w:cs="Arial"/>
                <w:sz w:val="20"/>
                <w:szCs w:val="20"/>
              </w:rPr>
            </w:pPr>
            <w:r w:rsidRPr="00C57201">
              <w:rPr>
                <w:rFonts w:ascii="Arial" w:hAnsi="Arial" w:cs="Arial"/>
                <w:sz w:val="20"/>
                <w:szCs w:val="20"/>
              </w:rPr>
              <w:t>2004</w:t>
            </w:r>
          </w:p>
        </w:tc>
      </w:tr>
      <w:tr w:rsidR="000672B1" w:rsidRPr="00C57201" w:rsidTr="00B923B5">
        <w:trPr>
          <w:trHeight w:val="288"/>
        </w:trPr>
        <w:tc>
          <w:tcPr>
            <w:tcW w:w="1542" w:type="pct"/>
            <w:vMerge/>
            <w:tcBorders>
              <w:bottom w:val="single" w:sz="4" w:space="0" w:color="auto"/>
            </w:tcBorders>
            <w:shd w:val="clear" w:color="auto" w:fill="auto"/>
            <w:noWrap/>
            <w:vAlign w:val="bottom"/>
          </w:tcPr>
          <w:p w:rsidR="000672B1" w:rsidRPr="00C57201" w:rsidRDefault="000672B1" w:rsidP="00B923B5">
            <w:pPr>
              <w:tabs>
                <w:tab w:val="left" w:pos="720"/>
              </w:tabs>
              <w:spacing w:after="0" w:line="240" w:lineRule="auto"/>
              <w:rPr>
                <w:rFonts w:ascii="Arial" w:hAnsi="Arial" w:cs="Arial"/>
                <w:sz w:val="20"/>
                <w:szCs w:val="20"/>
              </w:rPr>
            </w:pPr>
          </w:p>
        </w:tc>
        <w:tc>
          <w:tcPr>
            <w:tcW w:w="604" w:type="pct"/>
            <w:tcBorders>
              <w:top w:val="single" w:sz="4" w:space="0" w:color="auto"/>
              <w:bottom w:val="single" w:sz="4" w:space="0" w:color="auto"/>
            </w:tcBorders>
            <w:shd w:val="clear" w:color="auto" w:fill="auto"/>
            <w:noWrap/>
            <w:vAlign w:val="bottom"/>
          </w:tcPr>
          <w:p w:rsidR="000672B1" w:rsidRPr="00C57201" w:rsidRDefault="000672B1" w:rsidP="00B923B5">
            <w:pPr>
              <w:tabs>
                <w:tab w:val="left" w:pos="720"/>
              </w:tabs>
              <w:spacing w:after="0" w:line="240" w:lineRule="auto"/>
              <w:jc w:val="center"/>
              <w:rPr>
                <w:rFonts w:ascii="Arial" w:hAnsi="Arial" w:cs="Arial"/>
                <w:sz w:val="20"/>
                <w:szCs w:val="20"/>
              </w:rPr>
            </w:pPr>
            <w:r w:rsidRPr="00C57201">
              <w:rPr>
                <w:rFonts w:ascii="Arial" w:hAnsi="Arial" w:cs="Arial"/>
                <w:sz w:val="20"/>
                <w:szCs w:val="20"/>
              </w:rPr>
              <w:t>No.</w:t>
            </w:r>
          </w:p>
        </w:tc>
        <w:tc>
          <w:tcPr>
            <w:tcW w:w="511" w:type="pct"/>
            <w:tcBorders>
              <w:top w:val="single" w:sz="4" w:space="0" w:color="auto"/>
              <w:bottom w:val="single" w:sz="4" w:space="0" w:color="auto"/>
            </w:tcBorders>
            <w:shd w:val="clear" w:color="auto" w:fill="auto"/>
            <w:noWrap/>
            <w:vAlign w:val="bottom"/>
          </w:tcPr>
          <w:p w:rsidR="000672B1" w:rsidRPr="00C57201" w:rsidRDefault="000672B1" w:rsidP="00B923B5">
            <w:pPr>
              <w:tabs>
                <w:tab w:val="left" w:pos="720"/>
              </w:tabs>
              <w:spacing w:after="0" w:line="240" w:lineRule="auto"/>
              <w:jc w:val="center"/>
              <w:rPr>
                <w:rFonts w:ascii="Arial" w:hAnsi="Arial" w:cs="Arial"/>
                <w:sz w:val="20"/>
                <w:szCs w:val="20"/>
              </w:rPr>
            </w:pPr>
            <w:r w:rsidRPr="00C57201">
              <w:rPr>
                <w:rFonts w:ascii="Arial" w:hAnsi="Arial" w:cs="Arial"/>
                <w:sz w:val="20"/>
                <w:szCs w:val="20"/>
              </w:rPr>
              <w:t>% of A</w:t>
            </w:r>
          </w:p>
        </w:tc>
        <w:tc>
          <w:tcPr>
            <w:tcW w:w="139" w:type="pct"/>
            <w:tcBorders>
              <w:bottom w:val="single" w:sz="4" w:space="0" w:color="auto"/>
            </w:tcBorders>
            <w:shd w:val="clear" w:color="auto" w:fill="auto"/>
            <w:noWrap/>
            <w:vAlign w:val="bottom"/>
          </w:tcPr>
          <w:p w:rsidR="000672B1" w:rsidRPr="00C57201" w:rsidRDefault="000672B1" w:rsidP="00B923B5">
            <w:pPr>
              <w:tabs>
                <w:tab w:val="left" w:pos="720"/>
              </w:tabs>
              <w:spacing w:after="0" w:line="240" w:lineRule="auto"/>
              <w:jc w:val="center"/>
              <w:rPr>
                <w:rFonts w:ascii="Arial" w:hAnsi="Arial" w:cs="Arial"/>
                <w:sz w:val="20"/>
                <w:szCs w:val="20"/>
              </w:rPr>
            </w:pPr>
          </w:p>
        </w:tc>
        <w:tc>
          <w:tcPr>
            <w:tcW w:w="557" w:type="pct"/>
            <w:tcBorders>
              <w:top w:val="single" w:sz="4" w:space="0" w:color="auto"/>
              <w:bottom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hAnsi="Arial" w:cs="Arial"/>
                <w:sz w:val="20"/>
                <w:szCs w:val="20"/>
              </w:rPr>
            </w:pPr>
            <w:r w:rsidRPr="00C57201">
              <w:rPr>
                <w:rFonts w:ascii="Arial" w:hAnsi="Arial" w:cs="Arial"/>
                <w:sz w:val="20"/>
                <w:szCs w:val="20"/>
              </w:rPr>
              <w:t>No.</w:t>
            </w:r>
          </w:p>
        </w:tc>
        <w:tc>
          <w:tcPr>
            <w:tcW w:w="453" w:type="pct"/>
            <w:tcBorders>
              <w:top w:val="single" w:sz="4" w:space="0" w:color="auto"/>
              <w:bottom w:val="single" w:sz="4" w:space="0" w:color="auto"/>
            </w:tcBorders>
            <w:shd w:val="clear" w:color="auto" w:fill="auto"/>
            <w:noWrap/>
            <w:vAlign w:val="bottom"/>
          </w:tcPr>
          <w:p w:rsidR="000672B1" w:rsidRPr="00C57201" w:rsidRDefault="000672B1" w:rsidP="00B923B5">
            <w:pPr>
              <w:tabs>
                <w:tab w:val="left" w:pos="720"/>
              </w:tabs>
              <w:spacing w:after="0" w:line="240" w:lineRule="auto"/>
              <w:jc w:val="center"/>
              <w:rPr>
                <w:rFonts w:ascii="Arial" w:hAnsi="Arial" w:cs="Arial"/>
                <w:sz w:val="20"/>
                <w:szCs w:val="20"/>
              </w:rPr>
            </w:pPr>
            <w:r w:rsidRPr="00C57201">
              <w:rPr>
                <w:rFonts w:ascii="Arial" w:hAnsi="Arial" w:cs="Arial"/>
                <w:sz w:val="20"/>
                <w:szCs w:val="20"/>
              </w:rPr>
              <w:t>% of A</w:t>
            </w:r>
          </w:p>
        </w:tc>
        <w:tc>
          <w:tcPr>
            <w:tcW w:w="122" w:type="pct"/>
            <w:tcBorders>
              <w:bottom w:val="single" w:sz="4" w:space="0" w:color="auto"/>
            </w:tcBorders>
            <w:shd w:val="clear" w:color="auto" w:fill="auto"/>
            <w:noWrap/>
            <w:vAlign w:val="bottom"/>
          </w:tcPr>
          <w:p w:rsidR="000672B1" w:rsidRPr="00C57201" w:rsidRDefault="000672B1" w:rsidP="00B923B5">
            <w:pPr>
              <w:tabs>
                <w:tab w:val="left" w:pos="720"/>
              </w:tabs>
              <w:spacing w:after="0" w:line="240" w:lineRule="auto"/>
              <w:jc w:val="center"/>
              <w:rPr>
                <w:rFonts w:ascii="Arial" w:hAnsi="Arial" w:cs="Arial"/>
                <w:sz w:val="20"/>
                <w:szCs w:val="20"/>
              </w:rPr>
            </w:pPr>
          </w:p>
        </w:tc>
        <w:tc>
          <w:tcPr>
            <w:tcW w:w="542" w:type="pct"/>
            <w:tcBorders>
              <w:top w:val="single" w:sz="4" w:space="0" w:color="auto"/>
              <w:bottom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hAnsi="Arial" w:cs="Arial"/>
                <w:sz w:val="20"/>
                <w:szCs w:val="20"/>
              </w:rPr>
            </w:pPr>
            <w:r w:rsidRPr="00C57201">
              <w:rPr>
                <w:rFonts w:ascii="Arial" w:hAnsi="Arial" w:cs="Arial"/>
                <w:sz w:val="20"/>
                <w:szCs w:val="20"/>
              </w:rPr>
              <w:t>No.</w:t>
            </w:r>
          </w:p>
        </w:tc>
        <w:tc>
          <w:tcPr>
            <w:tcW w:w="530" w:type="pct"/>
            <w:tcBorders>
              <w:top w:val="single" w:sz="4" w:space="0" w:color="auto"/>
              <w:bottom w:val="single" w:sz="4" w:space="0" w:color="auto"/>
            </w:tcBorders>
            <w:shd w:val="clear" w:color="auto" w:fill="auto"/>
            <w:noWrap/>
            <w:vAlign w:val="bottom"/>
          </w:tcPr>
          <w:p w:rsidR="000672B1" w:rsidRPr="00C57201" w:rsidRDefault="000672B1" w:rsidP="00B923B5">
            <w:pPr>
              <w:tabs>
                <w:tab w:val="left" w:pos="720"/>
              </w:tabs>
              <w:spacing w:after="0" w:line="240" w:lineRule="auto"/>
              <w:jc w:val="center"/>
              <w:rPr>
                <w:rFonts w:ascii="Arial" w:hAnsi="Arial" w:cs="Arial"/>
                <w:sz w:val="20"/>
                <w:szCs w:val="20"/>
              </w:rPr>
            </w:pPr>
            <w:r w:rsidRPr="00C57201">
              <w:rPr>
                <w:rFonts w:ascii="Arial" w:hAnsi="Arial" w:cs="Arial"/>
                <w:sz w:val="20"/>
                <w:szCs w:val="20"/>
              </w:rPr>
              <w:t>% of A</w:t>
            </w:r>
          </w:p>
        </w:tc>
      </w:tr>
      <w:tr w:rsidR="000672B1" w:rsidRPr="00C57201" w:rsidTr="00B923B5">
        <w:tblPrEx>
          <w:tblLook w:val="04A0"/>
        </w:tblPrEx>
        <w:trPr>
          <w:trHeight w:val="288"/>
        </w:trPr>
        <w:tc>
          <w:tcPr>
            <w:tcW w:w="1542"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bCs/>
                <w:sz w:val="20"/>
                <w:szCs w:val="20"/>
              </w:rPr>
            </w:pPr>
            <w:r w:rsidRPr="00C57201">
              <w:rPr>
                <w:rFonts w:ascii="Arial" w:eastAsia="Times New Roman" w:hAnsi="Arial" w:cs="Arial"/>
                <w:bCs/>
                <w:sz w:val="20"/>
                <w:szCs w:val="20"/>
              </w:rPr>
              <w:t>Total surveyed (A)</w:t>
            </w:r>
          </w:p>
        </w:tc>
        <w:tc>
          <w:tcPr>
            <w:tcW w:w="604"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10,243</w:t>
            </w:r>
          </w:p>
        </w:tc>
        <w:tc>
          <w:tcPr>
            <w:tcW w:w="511"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100</w:t>
            </w:r>
          </w:p>
        </w:tc>
        <w:tc>
          <w:tcPr>
            <w:tcW w:w="139"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tcBorders>
              <w:top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3,308</w:t>
            </w:r>
          </w:p>
        </w:tc>
        <w:tc>
          <w:tcPr>
            <w:tcW w:w="453"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100</w:t>
            </w:r>
          </w:p>
        </w:tc>
        <w:tc>
          <w:tcPr>
            <w:tcW w:w="122"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tcBorders>
              <w:top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3,703</w:t>
            </w:r>
          </w:p>
        </w:tc>
        <w:tc>
          <w:tcPr>
            <w:tcW w:w="530"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100</w:t>
            </w:r>
          </w:p>
        </w:tc>
      </w:tr>
      <w:tr w:rsidR="000672B1" w:rsidRPr="00C57201" w:rsidTr="00B923B5">
        <w:tblPrEx>
          <w:tblLook w:val="04A0"/>
        </w:tblPrEx>
        <w:trPr>
          <w:trHeight w:val="288"/>
        </w:trPr>
        <w:tc>
          <w:tcPr>
            <w:tcW w:w="1542" w:type="pct"/>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bCs/>
                <w:sz w:val="20"/>
                <w:szCs w:val="20"/>
              </w:rPr>
            </w:pPr>
            <w:r w:rsidRPr="00C57201">
              <w:rPr>
                <w:rFonts w:ascii="Arial" w:eastAsia="Times New Roman" w:hAnsi="Arial" w:cs="Arial"/>
                <w:bCs/>
                <w:sz w:val="20"/>
                <w:szCs w:val="20"/>
              </w:rPr>
              <w:t>Total respondents</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973FD8">
              <w:rPr>
                <w:rFonts w:ascii="Arial" w:eastAsia="Times New Roman" w:hAnsi="Arial" w:cs="Arial"/>
                <w:sz w:val="20"/>
                <w:szCs w:val="20"/>
              </w:rPr>
              <w:t>1,781</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17</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1,042</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32</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726</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20</w:t>
            </w:r>
          </w:p>
        </w:tc>
      </w:tr>
      <w:tr w:rsidR="000672B1" w:rsidRPr="00C57201" w:rsidTr="00B923B5">
        <w:tblPrEx>
          <w:tblLook w:val="04A0"/>
        </w:tblPrEx>
        <w:trPr>
          <w:trHeight w:val="288"/>
        </w:trPr>
        <w:tc>
          <w:tcPr>
            <w:tcW w:w="1542"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r w:rsidRPr="00C57201">
              <w:rPr>
                <w:rFonts w:ascii="Arial" w:eastAsia="Times New Roman" w:hAnsi="Arial" w:cs="Arial"/>
                <w:bCs/>
                <w:sz w:val="20"/>
                <w:szCs w:val="20"/>
              </w:rPr>
              <w:t>Total respondents</w:t>
            </w:r>
          </w:p>
          <w:p w:rsidR="000672B1" w:rsidRPr="00C57201" w:rsidRDefault="000672B1" w:rsidP="00B923B5">
            <w:pPr>
              <w:tabs>
                <w:tab w:val="left" w:pos="720"/>
              </w:tabs>
              <w:spacing w:after="0" w:line="240" w:lineRule="auto"/>
              <w:rPr>
                <w:rFonts w:ascii="Arial" w:eastAsia="Times New Roman" w:hAnsi="Arial" w:cs="Arial"/>
                <w:b/>
                <w:bCs/>
                <w:sz w:val="20"/>
                <w:szCs w:val="20"/>
              </w:rPr>
            </w:pPr>
            <w:r>
              <w:rPr>
                <w:rFonts w:ascii="Arial" w:eastAsia="Times New Roman" w:hAnsi="Arial" w:cs="Arial"/>
                <w:bCs/>
                <w:sz w:val="20"/>
                <w:szCs w:val="20"/>
              </w:rPr>
              <w:t xml:space="preserve">   (p</w:t>
            </w:r>
            <w:r w:rsidRPr="00C57201">
              <w:rPr>
                <w:rFonts w:ascii="Arial" w:eastAsia="Times New Roman" w:hAnsi="Arial" w:cs="Arial"/>
                <w:bCs/>
                <w:sz w:val="20"/>
                <w:szCs w:val="20"/>
              </w:rPr>
              <w:t>opulation&gt;=10,000)</w:t>
            </w:r>
          </w:p>
        </w:tc>
        <w:tc>
          <w:tcPr>
            <w:tcW w:w="604"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4E3BC3">
              <w:rPr>
                <w:rFonts w:ascii="Arial" w:eastAsia="Times New Roman" w:hAnsi="Arial" w:cs="Arial"/>
                <w:sz w:val="20"/>
                <w:szCs w:val="20"/>
              </w:rPr>
              <w:t>960</w:t>
            </w:r>
          </w:p>
        </w:tc>
        <w:tc>
          <w:tcPr>
            <w:tcW w:w="511"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w:t>
            </w:r>
          </w:p>
        </w:tc>
        <w:tc>
          <w:tcPr>
            <w:tcW w:w="139"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tcBorders>
              <w:bottom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1,042</w:t>
            </w:r>
          </w:p>
        </w:tc>
        <w:tc>
          <w:tcPr>
            <w:tcW w:w="453"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32</w:t>
            </w:r>
          </w:p>
        </w:tc>
        <w:tc>
          <w:tcPr>
            <w:tcW w:w="122"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tcBorders>
              <w:bottom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726</w:t>
            </w:r>
          </w:p>
        </w:tc>
        <w:tc>
          <w:tcPr>
            <w:tcW w:w="530"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20</w:t>
            </w:r>
          </w:p>
        </w:tc>
      </w:tr>
      <w:tr w:rsidR="000672B1" w:rsidRPr="00C57201" w:rsidTr="00B923B5">
        <w:tblPrEx>
          <w:tblLook w:val="04A0"/>
        </w:tblPrEx>
        <w:trPr>
          <w:trHeight w:val="288"/>
        </w:trPr>
        <w:tc>
          <w:tcPr>
            <w:tcW w:w="1542"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b/>
                <w:bCs/>
                <w:sz w:val="20"/>
                <w:szCs w:val="20"/>
              </w:rPr>
            </w:pPr>
          </w:p>
        </w:tc>
        <w:tc>
          <w:tcPr>
            <w:tcW w:w="604"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11"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39"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tcBorders>
              <w:top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453"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22"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tcBorders>
              <w:top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30"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r>
      <w:tr w:rsidR="000672B1" w:rsidRPr="00C57201" w:rsidTr="00B923B5">
        <w:tblPrEx>
          <w:tblLook w:val="04A0"/>
        </w:tblPrEx>
        <w:trPr>
          <w:trHeight w:val="288"/>
        </w:trPr>
        <w:tc>
          <w:tcPr>
            <w:tcW w:w="1542"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b/>
                <w:bCs/>
                <w:sz w:val="20"/>
                <w:szCs w:val="20"/>
              </w:rPr>
            </w:pPr>
          </w:p>
        </w:tc>
        <w:tc>
          <w:tcPr>
            <w:tcW w:w="604" w:type="pct"/>
            <w:tcBorders>
              <w:top w:val="single" w:sz="4" w:space="0" w:color="auto"/>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No.</w:t>
            </w:r>
          </w:p>
        </w:tc>
        <w:tc>
          <w:tcPr>
            <w:tcW w:w="511" w:type="pct"/>
            <w:tcBorders>
              <w:top w:val="single" w:sz="4" w:space="0" w:color="auto"/>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 of N</w:t>
            </w:r>
          </w:p>
        </w:tc>
        <w:tc>
          <w:tcPr>
            <w:tcW w:w="139"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tcBorders>
              <w:top w:val="single" w:sz="4" w:space="0" w:color="auto"/>
              <w:bottom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No.</w:t>
            </w:r>
          </w:p>
        </w:tc>
        <w:tc>
          <w:tcPr>
            <w:tcW w:w="453" w:type="pct"/>
            <w:tcBorders>
              <w:top w:val="single" w:sz="4" w:space="0" w:color="auto"/>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 of N</w:t>
            </w:r>
          </w:p>
        </w:tc>
        <w:tc>
          <w:tcPr>
            <w:tcW w:w="122"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tcBorders>
              <w:top w:val="single" w:sz="4" w:space="0" w:color="auto"/>
              <w:bottom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No.</w:t>
            </w:r>
          </w:p>
        </w:tc>
        <w:tc>
          <w:tcPr>
            <w:tcW w:w="530" w:type="pct"/>
            <w:tcBorders>
              <w:top w:val="single" w:sz="4" w:space="0" w:color="auto"/>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 of N</w:t>
            </w:r>
          </w:p>
        </w:tc>
      </w:tr>
      <w:tr w:rsidR="000672B1" w:rsidRPr="00C57201" w:rsidTr="00B923B5">
        <w:tblPrEx>
          <w:tblLook w:val="04A0"/>
        </w:tblPrEx>
        <w:trPr>
          <w:trHeight w:val="288"/>
        </w:trPr>
        <w:tc>
          <w:tcPr>
            <w:tcW w:w="1542" w:type="pct"/>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bCs/>
                <w:sz w:val="20"/>
                <w:szCs w:val="20"/>
              </w:rPr>
            </w:pPr>
            <w:r>
              <w:rPr>
                <w:rFonts w:ascii="Arial" w:eastAsia="Times New Roman" w:hAnsi="Arial" w:cs="Arial"/>
                <w:bCs/>
                <w:sz w:val="20"/>
                <w:szCs w:val="20"/>
              </w:rPr>
              <w:t>Total r</w:t>
            </w:r>
            <w:r w:rsidRPr="00C57201">
              <w:rPr>
                <w:rFonts w:ascii="Arial" w:eastAsia="Times New Roman" w:hAnsi="Arial" w:cs="Arial"/>
                <w:bCs/>
                <w:sz w:val="20"/>
                <w:szCs w:val="20"/>
              </w:rPr>
              <w:t xml:space="preserve">espondents </w:t>
            </w:r>
            <w:r>
              <w:rPr>
                <w:rFonts w:ascii="Arial" w:eastAsia="Times New Roman" w:hAnsi="Arial" w:cs="Arial"/>
                <w:bCs/>
                <w:sz w:val="20"/>
                <w:szCs w:val="20"/>
              </w:rPr>
              <w:t>(N)</w:t>
            </w:r>
          </w:p>
        </w:tc>
        <w:tc>
          <w:tcPr>
            <w:tcW w:w="604"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960</w:t>
            </w:r>
          </w:p>
        </w:tc>
        <w:tc>
          <w:tcPr>
            <w:tcW w:w="511"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100</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tcBorders>
              <w:top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1,042</w:t>
            </w:r>
          </w:p>
        </w:tc>
        <w:tc>
          <w:tcPr>
            <w:tcW w:w="453"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100</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tcBorders>
              <w:top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726</w:t>
            </w:r>
          </w:p>
        </w:tc>
        <w:tc>
          <w:tcPr>
            <w:tcW w:w="530" w:type="pct"/>
            <w:tcBorders>
              <w:top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100</w:t>
            </w:r>
          </w:p>
        </w:tc>
      </w:tr>
      <w:tr w:rsidR="000672B1" w:rsidRPr="00C57201" w:rsidTr="00B923B5">
        <w:tblPrEx>
          <w:tblLook w:val="04A0"/>
        </w:tblPrEx>
        <w:trPr>
          <w:trHeight w:val="288"/>
        </w:trPr>
        <w:tc>
          <w:tcPr>
            <w:tcW w:w="1542" w:type="pct"/>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sz w:val="20"/>
                <w:szCs w:val="20"/>
              </w:rPr>
            </w:pP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r>
      <w:tr w:rsidR="000672B1" w:rsidRPr="00C57201" w:rsidTr="00B923B5">
        <w:tblPrEx>
          <w:tblLook w:val="04A0"/>
        </w:tblPrEx>
        <w:trPr>
          <w:trHeight w:val="288"/>
        </w:trPr>
        <w:tc>
          <w:tcPr>
            <w:tcW w:w="1542" w:type="pct"/>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sz w:val="20"/>
                <w:szCs w:val="20"/>
              </w:rPr>
            </w:pPr>
            <w:r w:rsidRPr="00C57201">
              <w:rPr>
                <w:rFonts w:ascii="Arial" w:eastAsia="Times New Roman" w:hAnsi="Arial" w:cs="Arial"/>
                <w:sz w:val="20"/>
                <w:szCs w:val="20"/>
              </w:rPr>
              <w:t xml:space="preserve">City or </w:t>
            </w:r>
            <w:r>
              <w:rPr>
                <w:rFonts w:ascii="Arial" w:eastAsia="Times New Roman" w:hAnsi="Arial" w:cs="Arial"/>
                <w:sz w:val="20"/>
                <w:szCs w:val="20"/>
              </w:rPr>
              <w:t>c</w:t>
            </w:r>
            <w:r w:rsidRPr="00C57201">
              <w:rPr>
                <w:rFonts w:ascii="Arial" w:eastAsia="Times New Roman" w:hAnsi="Arial" w:cs="Arial"/>
                <w:sz w:val="20"/>
                <w:szCs w:val="20"/>
              </w:rPr>
              <w:t>ounty</w:t>
            </w:r>
            <w:r w:rsidRPr="00B96B2F">
              <w:rPr>
                <w:rFonts w:ascii="Arial" w:eastAsia="Times New Roman" w:hAnsi="Arial" w:cs="Arial"/>
                <w:sz w:val="20"/>
                <w:szCs w:val="20"/>
                <w:vertAlign w:val="superscript"/>
              </w:rPr>
              <w:t>1</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r>
      <w:tr w:rsidR="000672B1" w:rsidRPr="00C57201" w:rsidTr="00B923B5">
        <w:tblPrEx>
          <w:tblLook w:val="04A0"/>
        </w:tblPrEx>
        <w:trPr>
          <w:trHeight w:val="288"/>
        </w:trPr>
        <w:tc>
          <w:tcPr>
            <w:tcW w:w="1542" w:type="pct"/>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iCs/>
                <w:sz w:val="20"/>
                <w:szCs w:val="20"/>
              </w:rPr>
            </w:pPr>
            <w:r w:rsidRPr="00C57201">
              <w:rPr>
                <w:rFonts w:ascii="Arial" w:eastAsia="Times New Roman" w:hAnsi="Arial" w:cs="Arial"/>
                <w:iCs/>
                <w:sz w:val="20"/>
                <w:szCs w:val="20"/>
              </w:rPr>
              <w:t xml:space="preserve">   City</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678</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71</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912</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88</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637</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88</w:t>
            </w:r>
          </w:p>
        </w:tc>
      </w:tr>
      <w:tr w:rsidR="000672B1" w:rsidRPr="00C57201" w:rsidTr="00B923B5">
        <w:tblPrEx>
          <w:tblLook w:val="04A0"/>
        </w:tblPrEx>
        <w:trPr>
          <w:trHeight w:val="288"/>
        </w:trPr>
        <w:tc>
          <w:tcPr>
            <w:tcW w:w="1542" w:type="pct"/>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iCs/>
                <w:sz w:val="20"/>
                <w:szCs w:val="20"/>
              </w:rPr>
            </w:pPr>
            <w:r w:rsidRPr="00C57201">
              <w:rPr>
                <w:rFonts w:ascii="Arial" w:eastAsia="Times New Roman" w:hAnsi="Arial" w:cs="Arial"/>
                <w:iCs/>
                <w:sz w:val="20"/>
                <w:szCs w:val="20"/>
              </w:rPr>
              <w:t xml:space="preserve">   County</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282</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29</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130</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89</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w:t>
            </w:r>
          </w:p>
        </w:tc>
      </w:tr>
      <w:tr w:rsidR="000672B1" w:rsidRPr="00C57201" w:rsidTr="00B923B5">
        <w:tblPrEx>
          <w:tblLook w:val="04A0"/>
        </w:tblPrEx>
        <w:trPr>
          <w:trHeight w:val="288"/>
        </w:trPr>
        <w:tc>
          <w:tcPr>
            <w:tcW w:w="1542" w:type="pct"/>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sz w:val="20"/>
                <w:szCs w:val="20"/>
              </w:rPr>
            </w:pP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r>
      <w:tr w:rsidR="000672B1" w:rsidRPr="00C57201" w:rsidTr="00B923B5">
        <w:tblPrEx>
          <w:tblLook w:val="04A0"/>
        </w:tblPrEx>
        <w:trPr>
          <w:trHeight w:val="288"/>
        </w:trPr>
        <w:tc>
          <w:tcPr>
            <w:tcW w:w="1542" w:type="pct"/>
            <w:shd w:val="clear" w:color="auto" w:fill="auto"/>
            <w:noWrap/>
            <w:vAlign w:val="bottom"/>
            <w:hideMark/>
          </w:tcPr>
          <w:p w:rsidR="000672B1" w:rsidRPr="00C57201" w:rsidRDefault="000672B1" w:rsidP="00B923B5">
            <w:pPr>
              <w:tabs>
                <w:tab w:val="left" w:pos="720"/>
              </w:tabs>
              <w:spacing w:after="0" w:line="240" w:lineRule="auto"/>
              <w:rPr>
                <w:rFonts w:ascii="Arial" w:eastAsia="Times New Roman" w:hAnsi="Arial" w:cs="Arial"/>
                <w:sz w:val="20"/>
                <w:szCs w:val="20"/>
              </w:rPr>
            </w:pPr>
            <w:r w:rsidRPr="00C57201">
              <w:rPr>
                <w:rFonts w:ascii="Arial" w:eastAsia="Times New Roman" w:hAnsi="Arial" w:cs="Arial"/>
                <w:sz w:val="20"/>
                <w:szCs w:val="20"/>
              </w:rPr>
              <w:t>Population</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Over 1,000,000</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500,000</w:t>
            </w:r>
            <w:r w:rsidRPr="007A325E">
              <w:rPr>
                <w:rFonts w:ascii="Arial" w:eastAsia="Times New Roman" w:hAnsi="Arial" w:cs="Arial"/>
                <w:iCs/>
                <w:sz w:val="20"/>
                <w:szCs w:val="20"/>
              </w:rPr>
              <w:sym w:font="Symbol" w:char="F02D"/>
            </w:r>
            <w:r w:rsidRPr="007A325E">
              <w:rPr>
                <w:rFonts w:ascii="Arial" w:eastAsia="Times New Roman" w:hAnsi="Arial" w:cs="Arial"/>
                <w:iCs/>
                <w:sz w:val="20"/>
                <w:szCs w:val="20"/>
              </w:rPr>
              <w:t>1,000,000</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15</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13</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14</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250,000</w:t>
            </w:r>
            <w:r w:rsidRPr="007A325E">
              <w:rPr>
                <w:rFonts w:ascii="Arial" w:eastAsia="Times New Roman" w:hAnsi="Arial" w:cs="Arial"/>
                <w:iCs/>
                <w:sz w:val="20"/>
                <w:szCs w:val="20"/>
              </w:rPr>
              <w:sym w:font="Symbol" w:char="F02D"/>
            </w:r>
            <w:r w:rsidRPr="007A325E">
              <w:rPr>
                <w:rFonts w:ascii="Arial" w:eastAsia="Times New Roman" w:hAnsi="Arial" w:cs="Arial"/>
                <w:iCs/>
                <w:sz w:val="20"/>
                <w:szCs w:val="20"/>
              </w:rPr>
              <w:t>499,999</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27</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35</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21</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100,000</w:t>
            </w:r>
            <w:r w:rsidRPr="007A325E">
              <w:rPr>
                <w:rFonts w:ascii="Arial" w:eastAsia="Times New Roman" w:hAnsi="Arial" w:cs="Arial"/>
                <w:iCs/>
                <w:sz w:val="20"/>
                <w:szCs w:val="20"/>
              </w:rPr>
              <w:sym w:font="Symbol" w:char="F02D"/>
            </w:r>
            <w:r w:rsidRPr="007A325E">
              <w:rPr>
                <w:rFonts w:ascii="Arial" w:eastAsia="Times New Roman" w:hAnsi="Arial" w:cs="Arial"/>
                <w:iCs/>
                <w:sz w:val="20"/>
                <w:szCs w:val="20"/>
              </w:rPr>
              <w:t>249,999</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84</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111</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11</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86</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50,000</w:t>
            </w:r>
            <w:r w:rsidRPr="007A325E">
              <w:rPr>
                <w:rFonts w:ascii="Arial" w:eastAsia="Times New Roman" w:hAnsi="Arial" w:cs="Arial"/>
                <w:iCs/>
                <w:sz w:val="20"/>
                <w:szCs w:val="20"/>
              </w:rPr>
              <w:sym w:font="Symbol" w:char="F02D"/>
            </w:r>
            <w:r w:rsidRPr="007A325E">
              <w:rPr>
                <w:rFonts w:ascii="Arial" w:eastAsia="Times New Roman" w:hAnsi="Arial" w:cs="Arial"/>
                <w:iCs/>
                <w:sz w:val="20"/>
                <w:szCs w:val="20"/>
              </w:rPr>
              <w:t>99,999</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139</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14</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185</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18</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123</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17</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25,000</w:t>
            </w:r>
            <w:r w:rsidRPr="007A325E">
              <w:rPr>
                <w:rFonts w:ascii="Arial" w:eastAsia="Times New Roman" w:hAnsi="Arial" w:cs="Arial"/>
                <w:iCs/>
                <w:sz w:val="20"/>
                <w:szCs w:val="20"/>
              </w:rPr>
              <w:sym w:font="Symbol" w:char="F02D"/>
            </w:r>
            <w:r w:rsidRPr="007A325E">
              <w:rPr>
                <w:rFonts w:ascii="Arial" w:eastAsia="Times New Roman" w:hAnsi="Arial" w:cs="Arial"/>
                <w:iCs/>
                <w:sz w:val="20"/>
                <w:szCs w:val="20"/>
              </w:rPr>
              <w:t>49,999</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227</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24</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231</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22</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160</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22</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10,000</w:t>
            </w:r>
            <w:r w:rsidRPr="007A325E">
              <w:rPr>
                <w:rFonts w:ascii="Arial" w:eastAsia="Times New Roman" w:hAnsi="Arial" w:cs="Arial"/>
                <w:iCs/>
                <w:sz w:val="20"/>
                <w:szCs w:val="20"/>
              </w:rPr>
              <w:sym w:font="Symbol" w:char="F02D"/>
            </w:r>
            <w:r w:rsidRPr="007A325E">
              <w:rPr>
                <w:rFonts w:ascii="Arial" w:eastAsia="Times New Roman" w:hAnsi="Arial" w:cs="Arial"/>
                <w:iCs/>
                <w:sz w:val="20"/>
                <w:szCs w:val="20"/>
              </w:rPr>
              <w:t>24,999</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461</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48</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458</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44</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318</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44</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sz w:val="20"/>
                <w:szCs w:val="20"/>
              </w:rPr>
            </w:pP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Geographic d</w:t>
            </w:r>
            <w:r w:rsidRPr="007A325E">
              <w:rPr>
                <w:rFonts w:ascii="Arial" w:eastAsia="Times New Roman" w:hAnsi="Arial" w:cs="Arial"/>
                <w:sz w:val="20"/>
                <w:szCs w:val="20"/>
              </w:rPr>
              <w:t>ivision</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New England</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69</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76</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42</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Pr>
                <w:rFonts w:ascii="Arial" w:eastAsia="Times New Roman" w:hAnsi="Arial" w:cs="Arial"/>
                <w:iCs/>
                <w:sz w:val="20"/>
                <w:szCs w:val="20"/>
              </w:rPr>
              <w:t xml:space="preserve"> </w:t>
            </w:r>
            <w:r w:rsidRPr="007A325E">
              <w:rPr>
                <w:rFonts w:ascii="Arial" w:eastAsia="Times New Roman" w:hAnsi="Arial" w:cs="Arial"/>
                <w:iCs/>
                <w:sz w:val="20"/>
                <w:szCs w:val="20"/>
              </w:rPr>
              <w:t xml:space="preserve"> </w:t>
            </w:r>
            <w:r>
              <w:rPr>
                <w:rFonts w:ascii="Arial" w:eastAsia="Times New Roman" w:hAnsi="Arial" w:cs="Arial"/>
                <w:iCs/>
                <w:sz w:val="20"/>
                <w:szCs w:val="20"/>
              </w:rPr>
              <w:t xml:space="preserve"> </w:t>
            </w:r>
            <w:r w:rsidRPr="007A325E">
              <w:rPr>
                <w:rFonts w:ascii="Arial" w:eastAsia="Times New Roman" w:hAnsi="Arial" w:cs="Arial"/>
                <w:iCs/>
                <w:sz w:val="20"/>
                <w:szCs w:val="20"/>
              </w:rPr>
              <w:t>Mid-Atlantic</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75</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86</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54</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w:t>
            </w:r>
            <w:r>
              <w:rPr>
                <w:rFonts w:ascii="Arial" w:eastAsia="Times New Roman" w:hAnsi="Arial" w:cs="Arial"/>
                <w:iCs/>
                <w:sz w:val="20"/>
                <w:szCs w:val="20"/>
              </w:rPr>
              <w:t>East North-</w:t>
            </w:r>
            <w:r w:rsidRPr="007A325E">
              <w:rPr>
                <w:rFonts w:ascii="Arial" w:eastAsia="Times New Roman" w:hAnsi="Arial" w:cs="Arial"/>
                <w:iCs/>
                <w:sz w:val="20"/>
                <w:szCs w:val="20"/>
              </w:rPr>
              <w:t>Central</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194</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20</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190</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18</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175</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24</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w:t>
            </w:r>
            <w:r>
              <w:rPr>
                <w:rFonts w:ascii="Arial" w:eastAsia="Times New Roman" w:hAnsi="Arial" w:cs="Arial"/>
                <w:iCs/>
                <w:sz w:val="20"/>
                <w:szCs w:val="20"/>
              </w:rPr>
              <w:t>West North-</w:t>
            </w:r>
            <w:r w:rsidRPr="007A325E">
              <w:rPr>
                <w:rFonts w:ascii="Arial" w:eastAsia="Times New Roman" w:hAnsi="Arial" w:cs="Arial"/>
                <w:iCs/>
                <w:sz w:val="20"/>
                <w:szCs w:val="20"/>
              </w:rPr>
              <w:t>Central</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124</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13</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114</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11</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57</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South Atlantic</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202</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21</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199</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19</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142</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20</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w:t>
            </w:r>
            <w:r>
              <w:rPr>
                <w:rFonts w:ascii="Arial" w:eastAsia="Times New Roman" w:hAnsi="Arial" w:cs="Arial"/>
                <w:iCs/>
                <w:sz w:val="20"/>
                <w:szCs w:val="20"/>
              </w:rPr>
              <w:t>East South-</w:t>
            </w:r>
            <w:r w:rsidRPr="007A325E">
              <w:rPr>
                <w:rFonts w:ascii="Arial" w:eastAsia="Times New Roman" w:hAnsi="Arial" w:cs="Arial"/>
                <w:iCs/>
                <w:sz w:val="20"/>
                <w:szCs w:val="20"/>
              </w:rPr>
              <w:t>Central</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35</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27</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28</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w:t>
            </w:r>
            <w:r>
              <w:rPr>
                <w:rFonts w:ascii="Arial" w:eastAsia="Times New Roman" w:hAnsi="Arial" w:cs="Arial"/>
                <w:iCs/>
                <w:sz w:val="20"/>
                <w:szCs w:val="20"/>
              </w:rPr>
              <w:t>West South-</w:t>
            </w:r>
            <w:r w:rsidRPr="007A325E">
              <w:rPr>
                <w:rFonts w:ascii="Arial" w:eastAsia="Times New Roman" w:hAnsi="Arial" w:cs="Arial"/>
                <w:iCs/>
                <w:sz w:val="20"/>
                <w:szCs w:val="20"/>
              </w:rPr>
              <w:t>Central</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72</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102</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10</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79</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11</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Mountain</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59</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65</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45</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Pr>
                <w:rFonts w:ascii="Arial" w:eastAsia="Times New Roman" w:hAnsi="Arial" w:cs="Arial"/>
                <w:iCs/>
                <w:sz w:val="20"/>
                <w:szCs w:val="20"/>
              </w:rPr>
              <w:t xml:space="preserve">   </w:t>
            </w:r>
            <w:r w:rsidRPr="007A325E">
              <w:rPr>
                <w:rFonts w:ascii="Arial" w:eastAsia="Times New Roman" w:hAnsi="Arial" w:cs="Arial"/>
                <w:iCs/>
                <w:sz w:val="20"/>
                <w:szCs w:val="20"/>
              </w:rPr>
              <w:t>Pacific Coast</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130</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14</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183</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18</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104</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14</w:t>
            </w:r>
          </w:p>
        </w:tc>
      </w:tr>
      <w:tr w:rsidR="000672B1" w:rsidRPr="00C57201" w:rsidTr="00B923B5">
        <w:tblPrEx>
          <w:tblLook w:val="04A0"/>
        </w:tblPrEx>
        <w:trPr>
          <w:trHeight w:val="288"/>
        </w:trPr>
        <w:tc>
          <w:tcPr>
            <w:tcW w:w="1542" w:type="pct"/>
            <w:shd w:val="clear" w:color="auto" w:fill="auto"/>
            <w:noWrap/>
            <w:vAlign w:val="bottom"/>
            <w:hideMark/>
          </w:tcPr>
          <w:p w:rsidR="000672B1" w:rsidRDefault="000672B1" w:rsidP="00B923B5">
            <w:pPr>
              <w:tabs>
                <w:tab w:val="left" w:pos="720"/>
              </w:tabs>
              <w:spacing w:after="0" w:line="240" w:lineRule="auto"/>
              <w:rPr>
                <w:rFonts w:ascii="Arial" w:eastAsia="Times New Roman" w:hAnsi="Arial" w:cs="Arial"/>
                <w:sz w:val="20"/>
                <w:szCs w:val="20"/>
              </w:rPr>
            </w:pP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Metro s</w:t>
            </w:r>
            <w:r w:rsidRPr="007A325E">
              <w:rPr>
                <w:rFonts w:ascii="Arial" w:eastAsia="Times New Roman" w:hAnsi="Arial" w:cs="Arial"/>
                <w:sz w:val="20"/>
                <w:szCs w:val="20"/>
              </w:rPr>
              <w:t>tatus</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Pr>
                <w:rFonts w:ascii="Arial" w:eastAsia="Times New Roman" w:hAnsi="Arial" w:cs="Arial"/>
                <w:iCs/>
                <w:sz w:val="20"/>
                <w:szCs w:val="20"/>
              </w:rPr>
              <w:t xml:space="preserve">   </w:t>
            </w:r>
            <w:r w:rsidRPr="007A325E">
              <w:rPr>
                <w:rFonts w:ascii="Arial" w:eastAsia="Times New Roman" w:hAnsi="Arial" w:cs="Arial"/>
                <w:iCs/>
                <w:sz w:val="20"/>
                <w:szCs w:val="20"/>
              </w:rPr>
              <w:t>Central</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180</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19</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225</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22</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185</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25</w:t>
            </w:r>
          </w:p>
        </w:tc>
      </w:tr>
      <w:tr w:rsidR="000672B1" w:rsidRPr="00C57201" w:rsidTr="00B923B5">
        <w:tblPrEx>
          <w:tblLook w:val="04A0"/>
        </w:tblPrEx>
        <w:trPr>
          <w:trHeight w:val="288"/>
        </w:trPr>
        <w:tc>
          <w:tcPr>
            <w:tcW w:w="1542" w:type="pct"/>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Pr>
                <w:rFonts w:ascii="Arial" w:eastAsia="Times New Roman" w:hAnsi="Arial" w:cs="Arial"/>
                <w:iCs/>
                <w:sz w:val="20"/>
                <w:szCs w:val="20"/>
              </w:rPr>
              <w:t xml:space="preserve">   </w:t>
            </w:r>
            <w:r w:rsidRPr="007A325E">
              <w:rPr>
                <w:rFonts w:ascii="Arial" w:eastAsia="Times New Roman" w:hAnsi="Arial" w:cs="Arial"/>
                <w:iCs/>
                <w:sz w:val="20"/>
                <w:szCs w:val="20"/>
              </w:rPr>
              <w:t>Suburban</w:t>
            </w:r>
          </w:p>
        </w:tc>
        <w:tc>
          <w:tcPr>
            <w:tcW w:w="604"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467</w:t>
            </w:r>
          </w:p>
        </w:tc>
        <w:tc>
          <w:tcPr>
            <w:tcW w:w="511"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49</w:t>
            </w:r>
          </w:p>
        </w:tc>
        <w:tc>
          <w:tcPr>
            <w:tcW w:w="139"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595</w:t>
            </w:r>
          </w:p>
        </w:tc>
        <w:tc>
          <w:tcPr>
            <w:tcW w:w="453"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57</w:t>
            </w:r>
          </w:p>
        </w:tc>
        <w:tc>
          <w:tcPr>
            <w:tcW w:w="122"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415</w:t>
            </w:r>
          </w:p>
        </w:tc>
        <w:tc>
          <w:tcPr>
            <w:tcW w:w="530" w:type="pct"/>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57</w:t>
            </w:r>
          </w:p>
        </w:tc>
      </w:tr>
      <w:tr w:rsidR="000672B1" w:rsidRPr="00C57201" w:rsidTr="00B923B5">
        <w:tblPrEx>
          <w:tblLook w:val="04A0"/>
        </w:tblPrEx>
        <w:trPr>
          <w:trHeight w:val="288"/>
        </w:trPr>
        <w:tc>
          <w:tcPr>
            <w:tcW w:w="1542" w:type="pct"/>
            <w:tcBorders>
              <w:bottom w:val="single" w:sz="4" w:space="0" w:color="auto"/>
            </w:tcBorders>
            <w:shd w:val="clear" w:color="auto" w:fill="auto"/>
            <w:noWrap/>
            <w:vAlign w:val="bottom"/>
            <w:hideMark/>
          </w:tcPr>
          <w:p w:rsidR="000672B1" w:rsidRPr="007A325E" w:rsidRDefault="000672B1" w:rsidP="00B923B5">
            <w:pPr>
              <w:tabs>
                <w:tab w:val="left" w:pos="720"/>
              </w:tabs>
              <w:spacing w:after="0" w:line="240" w:lineRule="auto"/>
              <w:rPr>
                <w:rFonts w:ascii="Arial" w:eastAsia="Times New Roman" w:hAnsi="Arial" w:cs="Arial"/>
                <w:iCs/>
                <w:sz w:val="20"/>
                <w:szCs w:val="20"/>
              </w:rPr>
            </w:pPr>
            <w:r w:rsidRPr="007A325E">
              <w:rPr>
                <w:rFonts w:ascii="Arial" w:eastAsia="Times New Roman" w:hAnsi="Arial" w:cs="Arial"/>
                <w:iCs/>
                <w:sz w:val="20"/>
                <w:szCs w:val="20"/>
              </w:rPr>
              <w:t xml:space="preserve">   Independent</w:t>
            </w:r>
          </w:p>
        </w:tc>
        <w:tc>
          <w:tcPr>
            <w:tcW w:w="604"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313</w:t>
            </w:r>
          </w:p>
        </w:tc>
        <w:tc>
          <w:tcPr>
            <w:tcW w:w="511"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33</w:t>
            </w:r>
          </w:p>
        </w:tc>
        <w:tc>
          <w:tcPr>
            <w:tcW w:w="139"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57" w:type="pct"/>
            <w:tcBorders>
              <w:bottom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222</w:t>
            </w:r>
          </w:p>
        </w:tc>
        <w:tc>
          <w:tcPr>
            <w:tcW w:w="453"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21</w:t>
            </w:r>
          </w:p>
        </w:tc>
        <w:tc>
          <w:tcPr>
            <w:tcW w:w="122"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p>
        </w:tc>
        <w:tc>
          <w:tcPr>
            <w:tcW w:w="542" w:type="pct"/>
            <w:tcBorders>
              <w:bottom w:val="single" w:sz="4" w:space="0" w:color="auto"/>
            </w:tcBorders>
            <w:shd w:val="clear" w:color="auto" w:fill="auto"/>
            <w:vAlign w:val="bottom"/>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126</w:t>
            </w:r>
          </w:p>
        </w:tc>
        <w:tc>
          <w:tcPr>
            <w:tcW w:w="530" w:type="pct"/>
            <w:tcBorders>
              <w:bottom w:val="single" w:sz="4" w:space="0" w:color="auto"/>
            </w:tcBorders>
            <w:shd w:val="clear" w:color="auto" w:fill="auto"/>
            <w:noWrap/>
            <w:vAlign w:val="bottom"/>
            <w:hideMark/>
          </w:tcPr>
          <w:p w:rsidR="000672B1" w:rsidRPr="00C57201" w:rsidRDefault="000672B1" w:rsidP="00B923B5">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17</w:t>
            </w:r>
          </w:p>
        </w:tc>
      </w:tr>
    </w:tbl>
    <w:p w:rsidR="000672B1" w:rsidRPr="009D254A" w:rsidRDefault="000672B1" w:rsidP="000672B1">
      <w:pPr>
        <w:tabs>
          <w:tab w:val="left" w:pos="720"/>
        </w:tabs>
        <w:spacing w:after="0" w:line="240" w:lineRule="auto"/>
        <w:rPr>
          <w:rFonts w:ascii="Arial" w:hAnsi="Arial" w:cs="Arial"/>
          <w:sz w:val="20"/>
          <w:szCs w:val="20"/>
        </w:rPr>
      </w:pPr>
    </w:p>
    <w:p w:rsidR="000672B1" w:rsidRDefault="000672B1" w:rsidP="000672B1">
      <w:pPr>
        <w:tabs>
          <w:tab w:val="left" w:pos="720"/>
        </w:tabs>
        <w:spacing w:after="0" w:line="240" w:lineRule="auto"/>
        <w:rPr>
          <w:rFonts w:ascii="Arial" w:hAnsi="Arial" w:cs="Arial"/>
          <w:sz w:val="20"/>
          <w:szCs w:val="20"/>
        </w:rPr>
      </w:pPr>
      <w:r w:rsidRPr="009D254A">
        <w:rPr>
          <w:rFonts w:ascii="Arial" w:hAnsi="Arial" w:cs="Arial"/>
          <w:sz w:val="20"/>
          <w:szCs w:val="20"/>
        </w:rPr>
        <w:t>N</w:t>
      </w:r>
      <w:r>
        <w:rPr>
          <w:rFonts w:ascii="Arial" w:hAnsi="Arial" w:cs="Arial"/>
          <w:sz w:val="20"/>
          <w:szCs w:val="20"/>
        </w:rPr>
        <w:t>ote: Percentages may not total 100% because of rounding.</w:t>
      </w:r>
    </w:p>
    <w:p w:rsidR="000672B1" w:rsidRPr="009D254A" w:rsidRDefault="000672B1" w:rsidP="000672B1">
      <w:pPr>
        <w:tabs>
          <w:tab w:val="left" w:pos="720"/>
        </w:tabs>
        <w:spacing w:after="0" w:line="240" w:lineRule="auto"/>
        <w:rPr>
          <w:rFonts w:ascii="Arial" w:hAnsi="Arial" w:cs="Arial"/>
          <w:sz w:val="20"/>
          <w:szCs w:val="20"/>
        </w:rPr>
      </w:pPr>
      <w:r w:rsidRPr="00B96B2F">
        <w:rPr>
          <w:rFonts w:ascii="Arial" w:hAnsi="Arial" w:cs="Arial"/>
          <w:sz w:val="20"/>
          <w:szCs w:val="20"/>
          <w:vertAlign w:val="superscript"/>
        </w:rPr>
        <w:t>1</w:t>
      </w:r>
      <w:r>
        <w:rPr>
          <w:rFonts w:ascii="Arial" w:hAnsi="Arial" w:cs="Arial"/>
          <w:sz w:val="20"/>
          <w:szCs w:val="20"/>
        </w:rPr>
        <w:t xml:space="preserve">For a definition of terms, please see “Inside the </w:t>
      </w:r>
      <w:r w:rsidRPr="00B96B2F">
        <w:rPr>
          <w:rFonts w:ascii="Arial" w:hAnsi="Arial" w:cs="Arial"/>
          <w:i/>
          <w:sz w:val="20"/>
          <w:szCs w:val="20"/>
        </w:rPr>
        <w:t>Year Book,”</w:t>
      </w:r>
      <w:r>
        <w:rPr>
          <w:rFonts w:ascii="Arial" w:hAnsi="Arial" w:cs="Arial"/>
          <w:sz w:val="20"/>
          <w:szCs w:val="20"/>
        </w:rPr>
        <w:t xml:space="preserve"> x</w:t>
      </w:r>
      <w:r>
        <w:rPr>
          <w:rFonts w:ascii="Arial" w:hAnsi="Arial" w:cs="Arial"/>
          <w:sz w:val="20"/>
          <w:szCs w:val="20"/>
        </w:rPr>
        <w:sym w:font="Symbol" w:char="F02D"/>
      </w:r>
      <w:r>
        <w:rPr>
          <w:rFonts w:ascii="Arial" w:hAnsi="Arial" w:cs="Arial"/>
          <w:sz w:val="20"/>
          <w:szCs w:val="20"/>
        </w:rPr>
        <w:t>xii.</w:t>
      </w:r>
    </w:p>
    <w:p w:rsidR="000672B1" w:rsidRDefault="000672B1" w:rsidP="000672B1">
      <w:pPr>
        <w:tabs>
          <w:tab w:val="left" w:pos="720"/>
        </w:tabs>
        <w:spacing w:after="0" w:line="240" w:lineRule="auto"/>
        <w:rPr>
          <w:rFonts w:ascii="Arial" w:hAnsi="Arial" w:cs="Arial"/>
          <w:b/>
          <w:sz w:val="20"/>
          <w:szCs w:val="20"/>
        </w:rPr>
      </w:pPr>
    </w:p>
    <w:p w:rsidR="000672B1" w:rsidRDefault="000672B1" w:rsidP="000672B1">
      <w:pPr>
        <w:tabs>
          <w:tab w:val="left" w:pos="720"/>
        </w:tabs>
        <w:spacing w:after="0" w:line="240" w:lineRule="auto"/>
        <w:rPr>
          <w:rFonts w:ascii="Arial" w:hAnsi="Arial" w:cs="Arial"/>
          <w:b/>
          <w:sz w:val="20"/>
          <w:szCs w:val="20"/>
        </w:rPr>
      </w:pPr>
    </w:p>
    <w:p w:rsidR="000672B1" w:rsidRDefault="000672B1" w:rsidP="000672B1">
      <w:pPr>
        <w:tabs>
          <w:tab w:val="left" w:pos="720"/>
        </w:tabs>
        <w:spacing w:after="0" w:line="240" w:lineRule="auto"/>
        <w:rPr>
          <w:rFonts w:ascii="Arial" w:hAnsi="Arial" w:cs="Arial"/>
          <w:b/>
          <w:sz w:val="20"/>
          <w:szCs w:val="20"/>
        </w:rPr>
      </w:pPr>
    </w:p>
    <w:p w:rsidR="00826AE6" w:rsidRPr="000672B1" w:rsidRDefault="009734F8" w:rsidP="004C001E">
      <w:pPr>
        <w:tabs>
          <w:tab w:val="left" w:pos="720"/>
        </w:tabs>
        <w:spacing w:after="0" w:line="360" w:lineRule="auto"/>
        <w:rPr>
          <w:rFonts w:ascii="Arial" w:hAnsi="Arial" w:cs="Arial"/>
          <w:b/>
          <w:sz w:val="20"/>
          <w:szCs w:val="20"/>
        </w:rPr>
      </w:pPr>
      <w:r>
        <w:rPr>
          <w:rFonts w:ascii="Times New Roman" w:hAnsi="Times New Roman"/>
        </w:rPr>
        <w:t xml:space="preserve">A note of caution is necessary here. </w:t>
      </w:r>
      <w:r w:rsidRPr="00922E90">
        <w:rPr>
          <w:rFonts w:ascii="Times New Roman" w:hAnsi="Times New Roman"/>
        </w:rPr>
        <w:t xml:space="preserve">Normally ICMA </w:t>
      </w:r>
      <w:r>
        <w:rPr>
          <w:rFonts w:ascii="Times New Roman" w:hAnsi="Times New Roman"/>
        </w:rPr>
        <w:t xml:space="preserve">bases its survey percentages on the number of respondents answering each particular question; thus, if a respondent does not answer a question, that respondent is not included in the base for that question. Similarly, if a question on usage, for example, is </w:t>
      </w:r>
      <w:r>
        <w:rPr>
          <w:rFonts w:ascii="Times New Roman" w:hAnsi="Times New Roman"/>
        </w:rPr>
        <w:lastRenderedPageBreak/>
        <w:t>preceded by a yes or no filter, only those who answer</w:t>
      </w:r>
      <w:r w:rsidR="00320E93">
        <w:rPr>
          <w:rFonts w:ascii="Times New Roman" w:hAnsi="Times New Roman"/>
        </w:rPr>
        <w:t>ed</w:t>
      </w:r>
      <w:r>
        <w:rPr>
          <w:rFonts w:ascii="Times New Roman" w:hAnsi="Times New Roman"/>
        </w:rPr>
        <w:t xml:space="preserve"> yes constitute the base for the items pertaining to that question. However, because this article</w:t>
      </w:r>
      <w:r w:rsidRPr="00922E90">
        <w:rPr>
          <w:rFonts w:ascii="Times New Roman" w:hAnsi="Times New Roman"/>
        </w:rPr>
        <w:t xml:space="preserve"> compar</w:t>
      </w:r>
      <w:r>
        <w:rPr>
          <w:rFonts w:ascii="Times New Roman" w:hAnsi="Times New Roman"/>
        </w:rPr>
        <w:t>es findings across three survey years,</w:t>
      </w:r>
      <w:r w:rsidRPr="00922E90">
        <w:rPr>
          <w:rFonts w:ascii="Times New Roman" w:hAnsi="Times New Roman"/>
        </w:rPr>
        <w:t xml:space="preserve"> </w:t>
      </w:r>
      <w:r>
        <w:rPr>
          <w:rFonts w:ascii="Times New Roman" w:hAnsi="Times New Roman"/>
          <w:sz w:val="24"/>
          <w:szCs w:val="24"/>
        </w:rPr>
        <w:t>a</w:t>
      </w:r>
      <w:r w:rsidR="009B697E">
        <w:rPr>
          <w:rFonts w:ascii="Times New Roman" w:hAnsi="Times New Roman"/>
          <w:sz w:val="24"/>
          <w:szCs w:val="24"/>
        </w:rPr>
        <w:t xml:space="preserve">ll data in tables and figures </w:t>
      </w:r>
      <w:r w:rsidR="003405C9">
        <w:rPr>
          <w:rFonts w:ascii="Times New Roman" w:hAnsi="Times New Roman"/>
          <w:sz w:val="24"/>
          <w:szCs w:val="24"/>
        </w:rPr>
        <w:t>are</w:t>
      </w:r>
      <w:r w:rsidR="009B697E">
        <w:rPr>
          <w:rFonts w:ascii="Times New Roman" w:hAnsi="Times New Roman"/>
          <w:sz w:val="24"/>
          <w:szCs w:val="24"/>
        </w:rPr>
        <w:t xml:space="preserve"> based on a common denominator of total respondents for that survey year </w:t>
      </w:r>
      <w:r w:rsidR="003405C9">
        <w:rPr>
          <w:rFonts w:ascii="Times New Roman" w:hAnsi="Times New Roman"/>
          <w:sz w:val="24"/>
          <w:szCs w:val="24"/>
        </w:rPr>
        <w:t xml:space="preserve">(960 in 1994, 1,042 in 1999, and 726 in 2004) </w:t>
      </w:r>
      <w:r w:rsidR="009B697E">
        <w:rPr>
          <w:rFonts w:ascii="Times New Roman" w:hAnsi="Times New Roman"/>
          <w:sz w:val="24"/>
          <w:szCs w:val="24"/>
        </w:rPr>
        <w:t>across all questions.</w:t>
      </w:r>
      <w:r w:rsidR="000B17A6">
        <w:rPr>
          <w:rFonts w:ascii="Times New Roman" w:hAnsi="Times New Roman"/>
          <w:sz w:val="24"/>
          <w:szCs w:val="24"/>
        </w:rPr>
        <w:t xml:space="preserve"> Consequently, the percentages reported here </w:t>
      </w:r>
      <w:r w:rsidRPr="006D5D57">
        <w:rPr>
          <w:rFonts w:ascii="Times New Roman" w:hAnsi="Times New Roman"/>
          <w:sz w:val="24"/>
          <w:szCs w:val="24"/>
        </w:rPr>
        <w:t xml:space="preserve">are </w:t>
      </w:r>
      <w:r w:rsidR="00826AE6" w:rsidRPr="006D5D57">
        <w:rPr>
          <w:rFonts w:ascii="Times New Roman" w:hAnsi="Times New Roman"/>
          <w:sz w:val="24"/>
          <w:szCs w:val="24"/>
        </w:rPr>
        <w:t>lower than th</w:t>
      </w:r>
      <w:r w:rsidR="000B17A6" w:rsidRPr="006D5D57">
        <w:rPr>
          <w:rFonts w:ascii="Times New Roman" w:hAnsi="Times New Roman"/>
          <w:sz w:val="24"/>
          <w:szCs w:val="24"/>
        </w:rPr>
        <w:t>os</w:t>
      </w:r>
      <w:r w:rsidRPr="006D5D57">
        <w:rPr>
          <w:rFonts w:ascii="Times New Roman" w:hAnsi="Times New Roman"/>
          <w:sz w:val="24"/>
          <w:szCs w:val="24"/>
        </w:rPr>
        <w:t xml:space="preserve">e </w:t>
      </w:r>
      <w:r w:rsidR="00826AE6" w:rsidRPr="006D5D57">
        <w:rPr>
          <w:rFonts w:ascii="Times New Roman" w:hAnsi="Times New Roman"/>
          <w:sz w:val="24"/>
          <w:szCs w:val="24"/>
        </w:rPr>
        <w:t xml:space="preserve">reported </w:t>
      </w:r>
      <w:r w:rsidRPr="006D5D57">
        <w:rPr>
          <w:rFonts w:ascii="Times New Roman" w:hAnsi="Times New Roman"/>
          <w:sz w:val="24"/>
          <w:szCs w:val="24"/>
        </w:rPr>
        <w:t>previously by</w:t>
      </w:r>
      <w:r w:rsidR="00826AE6" w:rsidRPr="006D5D57">
        <w:rPr>
          <w:rFonts w:ascii="Times New Roman" w:hAnsi="Times New Roman"/>
          <w:sz w:val="24"/>
          <w:szCs w:val="24"/>
        </w:rPr>
        <w:t xml:space="preserve"> ICMA and published in earlier</w:t>
      </w:r>
      <w:r w:rsidRPr="006D5D57">
        <w:rPr>
          <w:rFonts w:ascii="Times New Roman" w:hAnsi="Times New Roman"/>
          <w:sz w:val="24"/>
          <w:szCs w:val="24"/>
        </w:rPr>
        <w:t xml:space="preserve"> editions of </w:t>
      </w:r>
      <w:r w:rsidRPr="006D5D57">
        <w:rPr>
          <w:rFonts w:ascii="Times New Roman" w:hAnsi="Times New Roman"/>
          <w:i/>
          <w:sz w:val="24"/>
          <w:szCs w:val="24"/>
        </w:rPr>
        <w:t>The</w:t>
      </w:r>
      <w:r w:rsidR="00826AE6" w:rsidRPr="006D5D57">
        <w:rPr>
          <w:rFonts w:ascii="Times New Roman" w:hAnsi="Times New Roman"/>
          <w:i/>
          <w:sz w:val="24"/>
          <w:szCs w:val="24"/>
        </w:rPr>
        <w:t xml:space="preserve"> Municipal Year Book.</w:t>
      </w:r>
      <w:r w:rsidR="00826AE6" w:rsidRPr="006D5D57">
        <w:rPr>
          <w:rFonts w:ascii="Times New Roman" w:hAnsi="Times New Roman"/>
          <w:sz w:val="24"/>
          <w:szCs w:val="24"/>
        </w:rPr>
        <w:t xml:space="preserve"> </w:t>
      </w:r>
      <w:r w:rsidRPr="006D5D57">
        <w:rPr>
          <w:rFonts w:ascii="Times New Roman" w:hAnsi="Times New Roman"/>
          <w:sz w:val="24"/>
          <w:szCs w:val="24"/>
        </w:rPr>
        <w:t xml:space="preserve">Nevertheless, while the figures are not comparable, </w:t>
      </w:r>
      <w:r w:rsidR="00826AE6" w:rsidRPr="006D5D57">
        <w:rPr>
          <w:rFonts w:ascii="Times New Roman" w:hAnsi="Times New Roman"/>
          <w:sz w:val="24"/>
          <w:szCs w:val="24"/>
        </w:rPr>
        <w:t xml:space="preserve">the methodology is consistent across </w:t>
      </w:r>
      <w:r w:rsidRPr="006D5D57">
        <w:rPr>
          <w:rFonts w:ascii="Times New Roman" w:hAnsi="Times New Roman"/>
          <w:sz w:val="24"/>
          <w:szCs w:val="24"/>
        </w:rPr>
        <w:t xml:space="preserve">all three </w:t>
      </w:r>
      <w:r w:rsidR="00826AE6" w:rsidRPr="006D5D57">
        <w:rPr>
          <w:rFonts w:ascii="Times New Roman" w:hAnsi="Times New Roman"/>
          <w:sz w:val="24"/>
          <w:szCs w:val="24"/>
        </w:rPr>
        <w:t xml:space="preserve">surveys and shows comparable trends. </w:t>
      </w:r>
    </w:p>
    <w:p w:rsidR="00193E2E" w:rsidRDefault="00D15363" w:rsidP="004C001E">
      <w:pPr>
        <w:tabs>
          <w:tab w:val="left" w:pos="720"/>
        </w:tabs>
        <w:spacing w:after="0" w:line="360" w:lineRule="auto"/>
        <w:ind w:firstLineChars="200" w:firstLine="480"/>
        <w:rPr>
          <w:rFonts w:ascii="Times New Roman" w:hAnsi="Times New Roman"/>
          <w:sz w:val="24"/>
          <w:szCs w:val="24"/>
        </w:rPr>
      </w:pPr>
      <w:r>
        <w:rPr>
          <w:rFonts w:ascii="Times New Roman" w:hAnsi="Times New Roman"/>
          <w:sz w:val="24"/>
          <w:szCs w:val="24"/>
        </w:rPr>
        <w:t>Although</w:t>
      </w:r>
      <w:r w:rsidR="00772FAD">
        <w:rPr>
          <w:rFonts w:ascii="Times New Roman" w:hAnsi="Times New Roman"/>
          <w:sz w:val="24"/>
          <w:szCs w:val="24"/>
        </w:rPr>
        <w:t xml:space="preserve"> </w:t>
      </w:r>
      <w:r>
        <w:rPr>
          <w:rFonts w:ascii="Times New Roman" w:hAnsi="Times New Roman"/>
          <w:sz w:val="24"/>
          <w:szCs w:val="24"/>
        </w:rPr>
        <w:t>the</w:t>
      </w:r>
      <w:r w:rsidR="00F15D80">
        <w:rPr>
          <w:rFonts w:ascii="Times New Roman" w:hAnsi="Times New Roman"/>
          <w:sz w:val="24"/>
          <w:szCs w:val="24"/>
        </w:rPr>
        <w:t xml:space="preserve"> number of respondents varied</w:t>
      </w:r>
      <w:r w:rsidR="0048015F">
        <w:rPr>
          <w:rFonts w:ascii="Times New Roman" w:hAnsi="Times New Roman"/>
          <w:sz w:val="24"/>
          <w:szCs w:val="24"/>
        </w:rPr>
        <w:t xml:space="preserve"> across</w:t>
      </w:r>
      <w:r w:rsidR="00B37E33">
        <w:rPr>
          <w:rFonts w:ascii="Times New Roman" w:hAnsi="Times New Roman"/>
          <w:sz w:val="24"/>
          <w:szCs w:val="24"/>
        </w:rPr>
        <w:t xml:space="preserve"> the three survey years,</w:t>
      </w:r>
      <w:r w:rsidR="009C7E07">
        <w:rPr>
          <w:rFonts w:ascii="Times New Roman" w:hAnsi="Times New Roman"/>
          <w:sz w:val="24"/>
          <w:szCs w:val="24"/>
        </w:rPr>
        <w:t xml:space="preserve"> respondent</w:t>
      </w:r>
      <w:r w:rsidR="004038C1">
        <w:rPr>
          <w:rFonts w:ascii="Times New Roman" w:hAnsi="Times New Roman"/>
          <w:sz w:val="24"/>
          <w:szCs w:val="24"/>
        </w:rPr>
        <w:t xml:space="preserve"> pool</w:t>
      </w:r>
      <w:r w:rsidR="009C7E07">
        <w:rPr>
          <w:rFonts w:ascii="Times New Roman" w:hAnsi="Times New Roman"/>
          <w:sz w:val="24"/>
          <w:szCs w:val="24"/>
        </w:rPr>
        <w:t>s</w:t>
      </w:r>
      <w:r w:rsidR="00EB30F6">
        <w:rPr>
          <w:rFonts w:ascii="Times New Roman" w:hAnsi="Times New Roman"/>
          <w:sz w:val="24"/>
          <w:szCs w:val="24"/>
        </w:rPr>
        <w:t xml:space="preserve"> maintained a</w:t>
      </w:r>
      <w:r w:rsidR="004038C1">
        <w:rPr>
          <w:rFonts w:ascii="Times New Roman" w:hAnsi="Times New Roman"/>
          <w:sz w:val="24"/>
          <w:szCs w:val="24"/>
        </w:rPr>
        <w:t xml:space="preserve"> fairly cons</w:t>
      </w:r>
      <w:r w:rsidR="009C7E07">
        <w:rPr>
          <w:rFonts w:ascii="Times New Roman" w:hAnsi="Times New Roman"/>
          <w:sz w:val="24"/>
          <w:szCs w:val="24"/>
        </w:rPr>
        <w:t>istent population distr</w:t>
      </w:r>
      <w:r w:rsidR="003405C9">
        <w:rPr>
          <w:rFonts w:ascii="Times New Roman" w:hAnsi="Times New Roman"/>
          <w:sz w:val="24"/>
          <w:szCs w:val="24"/>
        </w:rPr>
        <w:t xml:space="preserve">ibution. Over the years, there </w:t>
      </w:r>
      <w:r w:rsidR="007277EA">
        <w:rPr>
          <w:rFonts w:ascii="Times New Roman" w:hAnsi="Times New Roman"/>
          <w:sz w:val="24"/>
          <w:szCs w:val="24"/>
        </w:rPr>
        <w:t>was</w:t>
      </w:r>
      <w:r w:rsidR="009C7E07">
        <w:rPr>
          <w:rFonts w:ascii="Times New Roman" w:hAnsi="Times New Roman"/>
          <w:sz w:val="24"/>
          <w:szCs w:val="24"/>
        </w:rPr>
        <w:t xml:space="preserve"> only a slight increase </w:t>
      </w:r>
      <w:r w:rsidR="006D5D57">
        <w:rPr>
          <w:rFonts w:ascii="Times New Roman" w:hAnsi="Times New Roman"/>
          <w:sz w:val="24"/>
          <w:szCs w:val="24"/>
        </w:rPr>
        <w:t>in</w:t>
      </w:r>
      <w:r w:rsidR="009C7E07">
        <w:rPr>
          <w:rFonts w:ascii="Times New Roman" w:hAnsi="Times New Roman"/>
          <w:sz w:val="24"/>
          <w:szCs w:val="24"/>
        </w:rPr>
        <w:t xml:space="preserve"> </w:t>
      </w:r>
      <w:r w:rsidR="00937ABE">
        <w:rPr>
          <w:rFonts w:ascii="Times New Roman" w:hAnsi="Times New Roman"/>
          <w:sz w:val="24"/>
          <w:szCs w:val="24"/>
        </w:rPr>
        <w:t xml:space="preserve">mid-size </w:t>
      </w:r>
      <w:r w:rsidR="008D3072">
        <w:rPr>
          <w:rFonts w:ascii="Times New Roman" w:hAnsi="Times New Roman"/>
          <w:sz w:val="24"/>
          <w:szCs w:val="24"/>
        </w:rPr>
        <w:t>jurisdictions</w:t>
      </w:r>
      <w:r w:rsidR="00937ABE">
        <w:rPr>
          <w:rFonts w:ascii="Times New Roman" w:hAnsi="Times New Roman"/>
          <w:sz w:val="24"/>
          <w:szCs w:val="24"/>
        </w:rPr>
        <w:t xml:space="preserve"> (50,000</w:t>
      </w:r>
      <w:r w:rsidR="00937ABE">
        <w:rPr>
          <w:rFonts w:ascii="Times New Roman" w:hAnsi="Times New Roman"/>
          <w:sz w:val="24"/>
          <w:szCs w:val="24"/>
        </w:rPr>
        <w:sym w:font="Symbol" w:char="F02D"/>
      </w:r>
      <w:r w:rsidR="009C7E07">
        <w:rPr>
          <w:rFonts w:ascii="Times New Roman" w:hAnsi="Times New Roman"/>
          <w:sz w:val="24"/>
          <w:szCs w:val="24"/>
        </w:rPr>
        <w:t xml:space="preserve">99,999 </w:t>
      </w:r>
      <w:r w:rsidR="00937ABE">
        <w:rPr>
          <w:rFonts w:ascii="Times New Roman" w:hAnsi="Times New Roman"/>
          <w:sz w:val="24"/>
          <w:szCs w:val="24"/>
        </w:rPr>
        <w:t>and 100,000</w:t>
      </w:r>
      <w:r w:rsidR="00937ABE">
        <w:rPr>
          <w:rFonts w:ascii="Times New Roman" w:hAnsi="Times New Roman"/>
          <w:sz w:val="24"/>
          <w:szCs w:val="24"/>
        </w:rPr>
        <w:sym w:font="Symbol" w:char="F02D"/>
      </w:r>
      <w:r w:rsidR="009C7E07">
        <w:rPr>
          <w:rFonts w:ascii="Times New Roman" w:hAnsi="Times New Roman"/>
          <w:sz w:val="24"/>
          <w:szCs w:val="24"/>
        </w:rPr>
        <w:t>249,999) and a s</w:t>
      </w:r>
      <w:r w:rsidR="00CE7FF1">
        <w:rPr>
          <w:rFonts w:ascii="Times New Roman" w:hAnsi="Times New Roman"/>
          <w:sz w:val="24"/>
          <w:szCs w:val="24"/>
        </w:rPr>
        <w:t>light</w:t>
      </w:r>
      <w:r w:rsidR="009C7E07">
        <w:rPr>
          <w:rFonts w:ascii="Times New Roman" w:hAnsi="Times New Roman"/>
          <w:sz w:val="24"/>
          <w:szCs w:val="24"/>
        </w:rPr>
        <w:t xml:space="preserve"> decrease </w:t>
      </w:r>
      <w:r w:rsidR="00CE7FF1">
        <w:rPr>
          <w:rFonts w:ascii="Times New Roman" w:hAnsi="Times New Roman"/>
          <w:sz w:val="24"/>
          <w:szCs w:val="24"/>
        </w:rPr>
        <w:t>in</w:t>
      </w:r>
      <w:r w:rsidR="009C7E07">
        <w:rPr>
          <w:rFonts w:ascii="Times New Roman" w:hAnsi="Times New Roman"/>
          <w:sz w:val="24"/>
          <w:szCs w:val="24"/>
        </w:rPr>
        <w:t xml:space="preserve"> small</w:t>
      </w:r>
      <w:r w:rsidR="00CE7FF1">
        <w:rPr>
          <w:rFonts w:ascii="Times New Roman" w:hAnsi="Times New Roman"/>
          <w:sz w:val="24"/>
          <w:szCs w:val="24"/>
        </w:rPr>
        <w:t>er</w:t>
      </w:r>
      <w:r w:rsidR="009C7E07">
        <w:rPr>
          <w:rFonts w:ascii="Times New Roman" w:hAnsi="Times New Roman"/>
          <w:sz w:val="24"/>
          <w:szCs w:val="24"/>
        </w:rPr>
        <w:t xml:space="preserve"> </w:t>
      </w:r>
      <w:r w:rsidR="008D3072">
        <w:rPr>
          <w:rFonts w:ascii="Times New Roman" w:hAnsi="Times New Roman"/>
          <w:sz w:val="24"/>
          <w:szCs w:val="24"/>
        </w:rPr>
        <w:t>jurisdictions</w:t>
      </w:r>
      <w:r w:rsidR="009C7E07">
        <w:rPr>
          <w:rFonts w:ascii="Times New Roman" w:hAnsi="Times New Roman"/>
          <w:sz w:val="24"/>
          <w:szCs w:val="24"/>
        </w:rPr>
        <w:t xml:space="preserve"> (under 50,000). </w:t>
      </w:r>
      <w:r w:rsidR="00960F77">
        <w:rPr>
          <w:rFonts w:ascii="Times New Roman" w:hAnsi="Times New Roman"/>
          <w:sz w:val="24"/>
          <w:szCs w:val="24"/>
        </w:rPr>
        <w:t xml:space="preserve">Similarly, </w:t>
      </w:r>
      <w:r w:rsidR="003405C9">
        <w:rPr>
          <w:rFonts w:ascii="Times New Roman" w:hAnsi="Times New Roman"/>
          <w:sz w:val="24"/>
          <w:szCs w:val="24"/>
        </w:rPr>
        <w:t xml:space="preserve">representation of </w:t>
      </w:r>
      <w:r w:rsidR="00960F77">
        <w:rPr>
          <w:rFonts w:ascii="Times New Roman" w:hAnsi="Times New Roman"/>
          <w:sz w:val="24"/>
          <w:szCs w:val="24"/>
        </w:rPr>
        <w:t>the geographic division</w:t>
      </w:r>
      <w:r w:rsidR="003405C9">
        <w:rPr>
          <w:rFonts w:ascii="Times New Roman" w:hAnsi="Times New Roman"/>
          <w:sz w:val="24"/>
          <w:szCs w:val="24"/>
        </w:rPr>
        <w:t>s</w:t>
      </w:r>
      <w:r w:rsidR="00960F77">
        <w:rPr>
          <w:rFonts w:ascii="Times New Roman" w:hAnsi="Times New Roman"/>
          <w:sz w:val="24"/>
          <w:szCs w:val="24"/>
        </w:rPr>
        <w:t xml:space="preserve"> remained </w:t>
      </w:r>
      <w:r w:rsidR="003C75FC">
        <w:rPr>
          <w:rFonts w:ascii="Times New Roman" w:hAnsi="Times New Roman"/>
          <w:sz w:val="24"/>
          <w:szCs w:val="24"/>
        </w:rPr>
        <w:t>fairly stable, notwithstanding</w:t>
      </w:r>
      <w:r w:rsidR="00937ABE">
        <w:rPr>
          <w:rFonts w:ascii="Times New Roman" w:hAnsi="Times New Roman"/>
          <w:sz w:val="24"/>
          <w:szCs w:val="24"/>
        </w:rPr>
        <w:t xml:space="preserve"> a small increase of East North-</w:t>
      </w:r>
      <w:r w:rsidR="00960F77">
        <w:rPr>
          <w:rFonts w:ascii="Times New Roman" w:hAnsi="Times New Roman"/>
          <w:sz w:val="24"/>
          <w:szCs w:val="24"/>
        </w:rPr>
        <w:t xml:space="preserve">Central and </w:t>
      </w:r>
      <w:r w:rsidR="00937ABE">
        <w:rPr>
          <w:rFonts w:ascii="Times New Roman" w:hAnsi="Times New Roman"/>
          <w:sz w:val="24"/>
          <w:szCs w:val="24"/>
        </w:rPr>
        <w:t>West South-</w:t>
      </w:r>
      <w:r w:rsidR="00393CCF">
        <w:rPr>
          <w:rFonts w:ascii="Times New Roman" w:hAnsi="Times New Roman"/>
          <w:sz w:val="24"/>
          <w:szCs w:val="24"/>
        </w:rPr>
        <w:t xml:space="preserve">Central </w:t>
      </w:r>
      <w:r w:rsidR="003C75FC">
        <w:rPr>
          <w:rFonts w:ascii="Times New Roman" w:hAnsi="Times New Roman"/>
          <w:sz w:val="24"/>
          <w:szCs w:val="24"/>
        </w:rPr>
        <w:t>localities</w:t>
      </w:r>
      <w:r w:rsidR="003405C9">
        <w:rPr>
          <w:rFonts w:ascii="Times New Roman" w:hAnsi="Times New Roman"/>
          <w:sz w:val="24"/>
          <w:szCs w:val="24"/>
        </w:rPr>
        <w:t xml:space="preserve"> </w:t>
      </w:r>
      <w:r w:rsidR="00393CCF">
        <w:rPr>
          <w:rFonts w:ascii="Times New Roman" w:hAnsi="Times New Roman"/>
          <w:sz w:val="24"/>
          <w:szCs w:val="24"/>
        </w:rPr>
        <w:t>and</w:t>
      </w:r>
      <w:r w:rsidR="00DE55C2">
        <w:rPr>
          <w:rFonts w:ascii="Times New Roman" w:hAnsi="Times New Roman"/>
          <w:sz w:val="24"/>
          <w:szCs w:val="24"/>
        </w:rPr>
        <w:t xml:space="preserve"> </w:t>
      </w:r>
      <w:r w:rsidR="00937ABE">
        <w:rPr>
          <w:rFonts w:ascii="Times New Roman" w:hAnsi="Times New Roman"/>
          <w:sz w:val="24"/>
          <w:szCs w:val="24"/>
        </w:rPr>
        <w:t>a small decrease of West North-</w:t>
      </w:r>
      <w:r w:rsidR="00960F77">
        <w:rPr>
          <w:rFonts w:ascii="Times New Roman" w:hAnsi="Times New Roman"/>
          <w:sz w:val="24"/>
          <w:szCs w:val="24"/>
        </w:rPr>
        <w:t>Central</w:t>
      </w:r>
      <w:r w:rsidR="003405C9">
        <w:rPr>
          <w:rFonts w:ascii="Times New Roman" w:hAnsi="Times New Roman"/>
          <w:sz w:val="24"/>
          <w:szCs w:val="24"/>
        </w:rPr>
        <w:t xml:space="preserve"> </w:t>
      </w:r>
      <w:r w:rsidR="003C75FC">
        <w:rPr>
          <w:rFonts w:ascii="Times New Roman" w:hAnsi="Times New Roman"/>
          <w:sz w:val="24"/>
          <w:szCs w:val="24"/>
        </w:rPr>
        <w:t>ones</w:t>
      </w:r>
      <w:r w:rsidR="00960F77">
        <w:rPr>
          <w:rFonts w:ascii="Times New Roman" w:hAnsi="Times New Roman"/>
          <w:sz w:val="24"/>
          <w:szCs w:val="24"/>
        </w:rPr>
        <w:t xml:space="preserve">. </w:t>
      </w:r>
      <w:r w:rsidR="007277EA">
        <w:rPr>
          <w:rFonts w:ascii="Times New Roman" w:hAnsi="Times New Roman"/>
          <w:sz w:val="24"/>
          <w:szCs w:val="24"/>
        </w:rPr>
        <w:t>In all cases, c</w:t>
      </w:r>
      <w:r w:rsidR="001377B6">
        <w:rPr>
          <w:rFonts w:ascii="Times New Roman" w:hAnsi="Times New Roman"/>
          <w:sz w:val="24"/>
          <w:szCs w:val="24"/>
        </w:rPr>
        <w:t xml:space="preserve">ity governments </w:t>
      </w:r>
      <w:r w:rsidR="003C75FC">
        <w:rPr>
          <w:rFonts w:ascii="Times New Roman" w:hAnsi="Times New Roman"/>
          <w:sz w:val="24"/>
          <w:szCs w:val="24"/>
        </w:rPr>
        <w:t xml:space="preserve">(71% in 1994, 88% in 1999 and 2004) </w:t>
      </w:r>
      <w:r w:rsidR="007277EA">
        <w:rPr>
          <w:rFonts w:ascii="Times New Roman" w:hAnsi="Times New Roman"/>
          <w:sz w:val="24"/>
          <w:szCs w:val="24"/>
        </w:rPr>
        <w:t>we</w:t>
      </w:r>
      <w:r w:rsidR="00EB30F6">
        <w:rPr>
          <w:rFonts w:ascii="Times New Roman" w:hAnsi="Times New Roman"/>
          <w:sz w:val="24"/>
          <w:szCs w:val="24"/>
        </w:rPr>
        <w:t>re</w:t>
      </w:r>
      <w:r w:rsidR="001377B6">
        <w:rPr>
          <w:rFonts w:ascii="Times New Roman" w:hAnsi="Times New Roman"/>
          <w:sz w:val="24"/>
          <w:szCs w:val="24"/>
        </w:rPr>
        <w:t xml:space="preserve"> more </w:t>
      </w:r>
      <w:r w:rsidR="00EB30F6">
        <w:rPr>
          <w:rFonts w:ascii="Times New Roman" w:hAnsi="Times New Roman"/>
          <w:sz w:val="24"/>
          <w:szCs w:val="24"/>
        </w:rPr>
        <w:t xml:space="preserve">heavily </w:t>
      </w:r>
      <w:r w:rsidR="001377B6">
        <w:rPr>
          <w:rFonts w:ascii="Times New Roman" w:hAnsi="Times New Roman"/>
          <w:sz w:val="24"/>
          <w:szCs w:val="24"/>
        </w:rPr>
        <w:t>represent</w:t>
      </w:r>
      <w:r w:rsidR="00CE7FF1">
        <w:rPr>
          <w:rFonts w:ascii="Times New Roman" w:hAnsi="Times New Roman"/>
          <w:sz w:val="24"/>
          <w:szCs w:val="24"/>
        </w:rPr>
        <w:t>ed than count</w:t>
      </w:r>
      <w:r w:rsidR="003405C9">
        <w:rPr>
          <w:rFonts w:ascii="Times New Roman" w:hAnsi="Times New Roman"/>
          <w:sz w:val="24"/>
          <w:szCs w:val="24"/>
        </w:rPr>
        <w:t>y governments</w:t>
      </w:r>
      <w:r w:rsidR="005C25B3">
        <w:rPr>
          <w:rFonts w:ascii="Times New Roman" w:hAnsi="Times New Roman"/>
          <w:sz w:val="24"/>
          <w:szCs w:val="24"/>
        </w:rPr>
        <w:t>.</w:t>
      </w:r>
      <w:r w:rsidR="00CE7FF1">
        <w:rPr>
          <w:rFonts w:ascii="Times New Roman" w:hAnsi="Times New Roman"/>
          <w:sz w:val="24"/>
          <w:szCs w:val="24"/>
        </w:rPr>
        <w:t xml:space="preserve"> </w:t>
      </w:r>
      <w:r w:rsidR="003F5793">
        <w:rPr>
          <w:rFonts w:ascii="Times New Roman" w:hAnsi="Times New Roman"/>
          <w:sz w:val="24"/>
          <w:szCs w:val="24"/>
        </w:rPr>
        <w:t>Finally, i</w:t>
      </w:r>
      <w:r w:rsidR="003405C9">
        <w:rPr>
          <w:rFonts w:ascii="Times New Roman" w:hAnsi="Times New Roman"/>
          <w:sz w:val="24"/>
          <w:szCs w:val="24"/>
        </w:rPr>
        <w:t>n all three survey years, t</w:t>
      </w:r>
      <w:r w:rsidR="00CE7FF1">
        <w:rPr>
          <w:rFonts w:ascii="Times New Roman" w:hAnsi="Times New Roman"/>
          <w:sz w:val="24"/>
          <w:szCs w:val="24"/>
        </w:rPr>
        <w:t>he m</w:t>
      </w:r>
      <w:r w:rsidR="00886EA9">
        <w:rPr>
          <w:rFonts w:ascii="Times New Roman" w:hAnsi="Times New Roman"/>
          <w:sz w:val="24"/>
          <w:szCs w:val="24"/>
        </w:rPr>
        <w:t>ajority of r</w:t>
      </w:r>
      <w:r w:rsidR="00527117">
        <w:rPr>
          <w:rFonts w:ascii="Times New Roman" w:hAnsi="Times New Roman"/>
          <w:sz w:val="24"/>
          <w:szCs w:val="24"/>
        </w:rPr>
        <w:t xml:space="preserve">espondents </w:t>
      </w:r>
      <w:r w:rsidR="003405C9">
        <w:rPr>
          <w:rFonts w:ascii="Times New Roman" w:hAnsi="Times New Roman"/>
          <w:sz w:val="24"/>
          <w:szCs w:val="24"/>
        </w:rPr>
        <w:t>we</w:t>
      </w:r>
      <w:r w:rsidR="00527117">
        <w:rPr>
          <w:rFonts w:ascii="Times New Roman" w:hAnsi="Times New Roman"/>
          <w:sz w:val="24"/>
          <w:szCs w:val="24"/>
        </w:rPr>
        <w:t xml:space="preserve">re </w:t>
      </w:r>
      <w:r w:rsidR="00CE7FF1">
        <w:rPr>
          <w:rFonts w:ascii="Times New Roman" w:hAnsi="Times New Roman"/>
          <w:sz w:val="24"/>
          <w:szCs w:val="24"/>
        </w:rPr>
        <w:t xml:space="preserve">from </w:t>
      </w:r>
      <w:r w:rsidR="00527117">
        <w:rPr>
          <w:rFonts w:ascii="Times New Roman" w:hAnsi="Times New Roman"/>
          <w:sz w:val="24"/>
          <w:szCs w:val="24"/>
        </w:rPr>
        <w:t xml:space="preserve">suburban areas. In 1994, there were more independent </w:t>
      </w:r>
      <w:r w:rsidR="00CE7FF1">
        <w:rPr>
          <w:rFonts w:ascii="Times New Roman" w:hAnsi="Times New Roman"/>
          <w:sz w:val="24"/>
          <w:szCs w:val="24"/>
        </w:rPr>
        <w:t xml:space="preserve">(rural) </w:t>
      </w:r>
      <w:r w:rsidR="003F5793">
        <w:rPr>
          <w:rFonts w:ascii="Times New Roman" w:hAnsi="Times New Roman"/>
          <w:sz w:val="24"/>
          <w:szCs w:val="24"/>
        </w:rPr>
        <w:t>localities reporting</w:t>
      </w:r>
      <w:r w:rsidR="00527117">
        <w:rPr>
          <w:rFonts w:ascii="Times New Roman" w:hAnsi="Times New Roman"/>
          <w:sz w:val="24"/>
          <w:szCs w:val="24"/>
        </w:rPr>
        <w:t xml:space="preserve">, but in 1999 and 2004, </w:t>
      </w:r>
      <w:r w:rsidR="00CE7FF1">
        <w:rPr>
          <w:rFonts w:ascii="Times New Roman" w:hAnsi="Times New Roman"/>
          <w:sz w:val="24"/>
          <w:szCs w:val="24"/>
        </w:rPr>
        <w:t>the percentage</w:t>
      </w:r>
      <w:r w:rsidR="003F5793">
        <w:rPr>
          <w:rFonts w:ascii="Times New Roman" w:hAnsi="Times New Roman"/>
          <w:sz w:val="24"/>
          <w:szCs w:val="24"/>
        </w:rPr>
        <w:t>s</w:t>
      </w:r>
      <w:r w:rsidR="00CE7FF1">
        <w:rPr>
          <w:rFonts w:ascii="Times New Roman" w:hAnsi="Times New Roman"/>
          <w:sz w:val="24"/>
          <w:szCs w:val="24"/>
        </w:rPr>
        <w:t xml:space="preserve"> of </w:t>
      </w:r>
      <w:r w:rsidR="000B17A6">
        <w:rPr>
          <w:rFonts w:ascii="Times New Roman" w:hAnsi="Times New Roman"/>
          <w:sz w:val="24"/>
          <w:szCs w:val="24"/>
        </w:rPr>
        <w:t xml:space="preserve">responses from </w:t>
      </w:r>
      <w:r w:rsidR="00527117">
        <w:rPr>
          <w:rFonts w:ascii="Times New Roman" w:hAnsi="Times New Roman"/>
          <w:sz w:val="24"/>
          <w:szCs w:val="24"/>
        </w:rPr>
        <w:t xml:space="preserve">central </w:t>
      </w:r>
      <w:r w:rsidR="00CE7FF1">
        <w:rPr>
          <w:rFonts w:ascii="Times New Roman" w:hAnsi="Times New Roman"/>
          <w:sz w:val="24"/>
          <w:szCs w:val="24"/>
        </w:rPr>
        <w:t xml:space="preserve">(metro) </w:t>
      </w:r>
      <w:r w:rsidR="003F5793">
        <w:rPr>
          <w:rFonts w:ascii="Times New Roman" w:hAnsi="Times New Roman"/>
          <w:sz w:val="24"/>
          <w:szCs w:val="24"/>
        </w:rPr>
        <w:t xml:space="preserve">and suburban </w:t>
      </w:r>
      <w:r w:rsidR="00CE7FF1">
        <w:rPr>
          <w:rFonts w:ascii="Times New Roman" w:hAnsi="Times New Roman"/>
          <w:sz w:val="24"/>
          <w:szCs w:val="24"/>
        </w:rPr>
        <w:t>communities increased</w:t>
      </w:r>
      <w:r w:rsidR="003F5793">
        <w:rPr>
          <w:rFonts w:ascii="Times New Roman" w:hAnsi="Times New Roman"/>
          <w:sz w:val="24"/>
          <w:szCs w:val="24"/>
        </w:rPr>
        <w:t xml:space="preserve"> while those of rural communities declined</w:t>
      </w:r>
      <w:r w:rsidR="00321F2F">
        <w:rPr>
          <w:rFonts w:ascii="Times New Roman" w:hAnsi="Times New Roman"/>
          <w:sz w:val="24"/>
          <w:szCs w:val="24"/>
        </w:rPr>
        <w:t xml:space="preserve"> (Table 1</w:t>
      </w:r>
      <w:r w:rsidR="003C75FC">
        <w:rPr>
          <w:rFonts w:ascii="Times New Roman" w:hAnsi="Times New Roman"/>
          <w:sz w:val="24"/>
          <w:szCs w:val="24"/>
        </w:rPr>
        <w:t>/</w:t>
      </w:r>
      <w:r w:rsidR="00937ABE">
        <w:rPr>
          <w:rFonts w:ascii="Times New Roman" w:hAnsi="Times New Roman"/>
          <w:sz w:val="24"/>
          <w:szCs w:val="24"/>
        </w:rPr>
        <w:t>1</w:t>
      </w:r>
      <w:r w:rsidR="00321F2F">
        <w:rPr>
          <w:rFonts w:ascii="Times New Roman" w:hAnsi="Times New Roman"/>
          <w:sz w:val="24"/>
          <w:szCs w:val="24"/>
        </w:rPr>
        <w:t>)</w:t>
      </w:r>
      <w:r w:rsidR="00937ABE">
        <w:rPr>
          <w:rFonts w:ascii="Times New Roman" w:hAnsi="Times New Roman"/>
          <w:sz w:val="24"/>
          <w:szCs w:val="24"/>
        </w:rPr>
        <w:t>.</w:t>
      </w:r>
    </w:p>
    <w:p w:rsidR="000672B1" w:rsidRDefault="000672B1" w:rsidP="000672B1">
      <w:pPr>
        <w:tabs>
          <w:tab w:val="left" w:pos="720"/>
        </w:tabs>
        <w:spacing w:after="0" w:line="360" w:lineRule="auto"/>
        <w:rPr>
          <w:rFonts w:ascii="Times New Roman" w:hAnsi="Times New Roman"/>
          <w:sz w:val="24"/>
          <w:szCs w:val="24"/>
        </w:rPr>
      </w:pPr>
    </w:p>
    <w:p w:rsidR="00937ABE" w:rsidRPr="00937ABE" w:rsidRDefault="00937ABE" w:rsidP="000672B1">
      <w:pPr>
        <w:tabs>
          <w:tab w:val="left" w:pos="720"/>
        </w:tabs>
        <w:spacing w:after="0" w:line="360" w:lineRule="auto"/>
        <w:rPr>
          <w:rFonts w:ascii="Times New Roman" w:hAnsi="Times New Roman"/>
          <w:sz w:val="24"/>
          <w:szCs w:val="24"/>
        </w:rPr>
      </w:pPr>
      <w:r>
        <w:rPr>
          <w:rFonts w:ascii="Times New Roman" w:hAnsi="Times New Roman"/>
          <w:b/>
          <w:sz w:val="24"/>
          <w:szCs w:val="24"/>
        </w:rPr>
        <w:t>T</w:t>
      </w:r>
      <w:r w:rsidRPr="00937ABE">
        <w:rPr>
          <w:rFonts w:ascii="Times New Roman" w:hAnsi="Times New Roman"/>
          <w:b/>
          <w:sz w:val="24"/>
          <w:szCs w:val="24"/>
        </w:rPr>
        <w:t>HREE WAVES OF ECONOMIC DEVELOPMENT STRATEGY</w:t>
      </w:r>
    </w:p>
    <w:p w:rsidR="007B7F0F" w:rsidRDefault="00651D9F" w:rsidP="00937ABE">
      <w:pPr>
        <w:tabs>
          <w:tab w:val="left" w:pos="720"/>
        </w:tabs>
        <w:spacing w:after="0" w:line="360" w:lineRule="auto"/>
        <w:rPr>
          <w:rFonts w:ascii="Times New Roman" w:hAnsi="Times New Roman"/>
          <w:sz w:val="24"/>
          <w:szCs w:val="24"/>
        </w:rPr>
      </w:pPr>
      <w:r>
        <w:rPr>
          <w:rFonts w:ascii="Times New Roman" w:hAnsi="Times New Roman"/>
          <w:sz w:val="24"/>
          <w:szCs w:val="24"/>
        </w:rPr>
        <w:t xml:space="preserve">Each year that they are conducted, the ICMA economic development surveys ask local governments to identify the strategies that they have used to promote economic development. The consistent survey design has made it possible to track trends in local government economic development strategies over time. </w:t>
      </w:r>
      <w:r w:rsidR="003F5793">
        <w:rPr>
          <w:rFonts w:ascii="Times New Roman" w:hAnsi="Times New Roman"/>
          <w:sz w:val="24"/>
          <w:szCs w:val="24"/>
        </w:rPr>
        <w:t>To date</w:t>
      </w:r>
      <w:r w:rsidR="00355C14">
        <w:rPr>
          <w:rFonts w:ascii="Times New Roman" w:hAnsi="Times New Roman"/>
          <w:sz w:val="24"/>
          <w:szCs w:val="24"/>
        </w:rPr>
        <w:t>, t</w:t>
      </w:r>
      <w:r w:rsidR="00380F57" w:rsidRPr="00BD4042">
        <w:rPr>
          <w:rFonts w:ascii="Times New Roman" w:hAnsi="Times New Roman"/>
          <w:sz w:val="24"/>
          <w:szCs w:val="24"/>
        </w:rPr>
        <w:t xml:space="preserve">hree waves of </w:t>
      </w:r>
      <w:r>
        <w:rPr>
          <w:rFonts w:ascii="Times New Roman" w:hAnsi="Times New Roman"/>
          <w:sz w:val="24"/>
          <w:szCs w:val="24"/>
        </w:rPr>
        <w:t xml:space="preserve">such strategies </w:t>
      </w:r>
      <w:r w:rsidR="00380F57" w:rsidRPr="00BD4042">
        <w:rPr>
          <w:rFonts w:ascii="Times New Roman" w:hAnsi="Times New Roman"/>
          <w:sz w:val="24"/>
          <w:szCs w:val="24"/>
        </w:rPr>
        <w:t xml:space="preserve">have been </w:t>
      </w:r>
      <w:r w:rsidR="007277EA">
        <w:rPr>
          <w:rFonts w:ascii="Times New Roman" w:hAnsi="Times New Roman"/>
          <w:sz w:val="24"/>
          <w:szCs w:val="24"/>
        </w:rPr>
        <w:t>documented</w:t>
      </w:r>
      <w:r w:rsidR="003F5793">
        <w:rPr>
          <w:rFonts w:ascii="Times New Roman" w:hAnsi="Times New Roman"/>
          <w:sz w:val="24"/>
          <w:szCs w:val="24"/>
        </w:rPr>
        <w:t>:</w:t>
      </w:r>
      <w:r w:rsidR="00380F57" w:rsidRPr="00BD4042">
        <w:rPr>
          <w:rFonts w:ascii="Times New Roman" w:hAnsi="Times New Roman"/>
          <w:sz w:val="24"/>
          <w:szCs w:val="24"/>
        </w:rPr>
        <w:t xml:space="preserve"> business attraction, business retention, and broader community</w:t>
      </w:r>
      <w:r>
        <w:rPr>
          <w:rFonts w:ascii="Times New Roman" w:hAnsi="Times New Roman"/>
          <w:sz w:val="24"/>
          <w:szCs w:val="24"/>
        </w:rPr>
        <w:t xml:space="preserve"> development</w:t>
      </w:r>
      <w:r w:rsidR="00380F57" w:rsidRPr="00BD4042">
        <w:rPr>
          <w:rFonts w:ascii="Times New Roman" w:hAnsi="Times New Roman"/>
          <w:sz w:val="24"/>
          <w:szCs w:val="24"/>
        </w:rPr>
        <w:t xml:space="preserve"> strategies.</w:t>
      </w:r>
      <w:r w:rsidR="003F5793">
        <w:rPr>
          <w:rStyle w:val="EndnoteReference"/>
          <w:rFonts w:ascii="Times New Roman" w:hAnsi="Times New Roman"/>
          <w:sz w:val="24"/>
          <w:szCs w:val="24"/>
        </w:rPr>
        <w:endnoteReference w:id="8"/>
      </w:r>
    </w:p>
    <w:p w:rsidR="007B7F0F" w:rsidRDefault="007B7F0F" w:rsidP="00937ABE">
      <w:pPr>
        <w:tabs>
          <w:tab w:val="left" w:pos="720"/>
        </w:tabs>
        <w:spacing w:after="0" w:line="360" w:lineRule="auto"/>
        <w:rPr>
          <w:rFonts w:ascii="Times New Roman" w:hAnsi="Times New Roman"/>
          <w:sz w:val="24"/>
          <w:szCs w:val="24"/>
        </w:rPr>
      </w:pPr>
    </w:p>
    <w:p w:rsidR="007B7F0F" w:rsidRPr="00937ABE" w:rsidRDefault="007B7F0F" w:rsidP="007B7F0F">
      <w:pPr>
        <w:tabs>
          <w:tab w:val="left" w:pos="720"/>
        </w:tabs>
        <w:spacing w:after="0" w:line="360" w:lineRule="auto"/>
        <w:rPr>
          <w:rFonts w:ascii="Times New Roman" w:hAnsi="Times New Roman"/>
          <w:b/>
          <w:sz w:val="24"/>
          <w:szCs w:val="24"/>
        </w:rPr>
      </w:pPr>
      <w:r w:rsidRPr="00937ABE">
        <w:rPr>
          <w:rFonts w:ascii="Times New Roman" w:hAnsi="Times New Roman"/>
          <w:b/>
        </w:rPr>
        <w:t xml:space="preserve">Business </w:t>
      </w:r>
      <w:r>
        <w:rPr>
          <w:rFonts w:ascii="Times New Roman" w:hAnsi="Times New Roman"/>
          <w:b/>
        </w:rPr>
        <w:t xml:space="preserve">Attraction: </w:t>
      </w:r>
      <w:r w:rsidRPr="00937ABE">
        <w:rPr>
          <w:rFonts w:ascii="Times New Roman" w:hAnsi="Times New Roman"/>
          <w:b/>
        </w:rPr>
        <w:t xml:space="preserve">Incentives </w:t>
      </w:r>
      <w:r>
        <w:rPr>
          <w:rFonts w:ascii="Times New Roman" w:hAnsi="Times New Roman"/>
          <w:b/>
        </w:rPr>
        <w:t>and Promotion</w:t>
      </w:r>
    </w:p>
    <w:p w:rsidR="007B7F0F" w:rsidRPr="00BD4042" w:rsidRDefault="007B7F0F" w:rsidP="007B7F0F">
      <w:pPr>
        <w:tabs>
          <w:tab w:val="left" w:pos="720"/>
        </w:tabs>
        <w:spacing w:after="0" w:line="360" w:lineRule="auto"/>
        <w:rPr>
          <w:rFonts w:ascii="Times New Roman" w:hAnsi="Times New Roman"/>
          <w:sz w:val="24"/>
          <w:szCs w:val="24"/>
        </w:rPr>
      </w:pPr>
      <w:r w:rsidRPr="00BD4042">
        <w:rPr>
          <w:rFonts w:ascii="Times New Roman" w:hAnsi="Times New Roman"/>
          <w:sz w:val="24"/>
          <w:szCs w:val="24"/>
        </w:rPr>
        <w:t>Business attraction strategies, known as first</w:t>
      </w:r>
      <w:r>
        <w:rPr>
          <w:rFonts w:ascii="Times New Roman" w:hAnsi="Times New Roman"/>
          <w:sz w:val="24"/>
          <w:szCs w:val="24"/>
        </w:rPr>
        <w:t>-</w:t>
      </w:r>
      <w:r w:rsidRPr="00BD4042">
        <w:rPr>
          <w:rFonts w:ascii="Times New Roman" w:hAnsi="Times New Roman"/>
          <w:sz w:val="24"/>
          <w:szCs w:val="24"/>
        </w:rPr>
        <w:t xml:space="preserve">wave economic development policy, are </w:t>
      </w:r>
      <w:r>
        <w:rPr>
          <w:rFonts w:ascii="Times New Roman" w:hAnsi="Times New Roman"/>
          <w:sz w:val="24"/>
          <w:szCs w:val="24"/>
        </w:rPr>
        <w:t xml:space="preserve">primarily </w:t>
      </w:r>
      <w:r w:rsidRPr="00BD4042">
        <w:rPr>
          <w:rFonts w:ascii="Times New Roman" w:hAnsi="Times New Roman"/>
          <w:sz w:val="24"/>
          <w:szCs w:val="24"/>
        </w:rPr>
        <w:t xml:space="preserve">characterized by </w:t>
      </w:r>
      <w:r>
        <w:rPr>
          <w:rFonts w:ascii="Times New Roman" w:hAnsi="Times New Roman"/>
          <w:sz w:val="24"/>
          <w:szCs w:val="24"/>
        </w:rPr>
        <w:t xml:space="preserve">financial </w:t>
      </w:r>
      <w:r w:rsidRPr="00BD4042">
        <w:rPr>
          <w:rFonts w:ascii="Times New Roman" w:hAnsi="Times New Roman"/>
          <w:sz w:val="24"/>
          <w:szCs w:val="24"/>
        </w:rPr>
        <w:t xml:space="preserve">incentives or subsidies designed to target specific </w:t>
      </w:r>
      <w:r>
        <w:rPr>
          <w:rFonts w:ascii="Times New Roman" w:hAnsi="Times New Roman"/>
          <w:sz w:val="24"/>
          <w:szCs w:val="24"/>
        </w:rPr>
        <w:t xml:space="preserve">businesses and entice them to locate (or relocate) </w:t>
      </w:r>
      <w:r w:rsidRPr="00BD4042">
        <w:rPr>
          <w:rFonts w:ascii="Times New Roman" w:hAnsi="Times New Roman"/>
          <w:sz w:val="24"/>
          <w:szCs w:val="24"/>
        </w:rPr>
        <w:t xml:space="preserve">in </w:t>
      </w:r>
      <w:r>
        <w:rPr>
          <w:rFonts w:ascii="Times New Roman" w:hAnsi="Times New Roman"/>
          <w:sz w:val="24"/>
          <w:szCs w:val="24"/>
        </w:rPr>
        <w:t xml:space="preserve">the </w:t>
      </w:r>
      <w:r w:rsidRPr="00BD4042">
        <w:rPr>
          <w:rFonts w:ascii="Times New Roman" w:hAnsi="Times New Roman"/>
          <w:sz w:val="24"/>
          <w:szCs w:val="24"/>
        </w:rPr>
        <w:t>communit</w:t>
      </w:r>
      <w:r>
        <w:rPr>
          <w:rFonts w:ascii="Times New Roman" w:hAnsi="Times New Roman"/>
          <w:sz w:val="24"/>
          <w:szCs w:val="24"/>
        </w:rPr>
        <w:t>y</w:t>
      </w:r>
      <w:r w:rsidRPr="00BD4042">
        <w:rPr>
          <w:rFonts w:ascii="Times New Roman" w:hAnsi="Times New Roman"/>
          <w:sz w:val="24"/>
          <w:szCs w:val="24"/>
        </w:rPr>
        <w:t>. These strategies have become so per</w:t>
      </w:r>
      <w:r>
        <w:rPr>
          <w:rFonts w:ascii="Times New Roman" w:hAnsi="Times New Roman"/>
          <w:sz w:val="24"/>
          <w:szCs w:val="24"/>
        </w:rPr>
        <w:t>va</w:t>
      </w:r>
      <w:r w:rsidRPr="00BD4042">
        <w:rPr>
          <w:rFonts w:ascii="Times New Roman" w:hAnsi="Times New Roman"/>
          <w:sz w:val="24"/>
          <w:szCs w:val="24"/>
        </w:rPr>
        <w:t xml:space="preserve">sive that local governments </w:t>
      </w:r>
      <w:r>
        <w:rPr>
          <w:rFonts w:ascii="Times New Roman" w:hAnsi="Times New Roman"/>
          <w:sz w:val="24"/>
          <w:szCs w:val="24"/>
        </w:rPr>
        <w:t>have had to compete</w:t>
      </w:r>
      <w:r w:rsidRPr="00BD4042">
        <w:rPr>
          <w:rFonts w:ascii="Times New Roman" w:hAnsi="Times New Roman"/>
          <w:sz w:val="24"/>
          <w:szCs w:val="24"/>
        </w:rPr>
        <w:t xml:space="preserve"> with each other </w:t>
      </w:r>
      <w:r>
        <w:rPr>
          <w:rFonts w:ascii="Times New Roman" w:hAnsi="Times New Roman"/>
          <w:sz w:val="24"/>
          <w:szCs w:val="24"/>
        </w:rPr>
        <w:t xml:space="preserve">in the interests of self-preservation, a situation that can turn </w:t>
      </w:r>
      <w:r w:rsidRPr="00BD4042">
        <w:rPr>
          <w:rFonts w:ascii="Times New Roman" w:hAnsi="Times New Roman"/>
          <w:sz w:val="24"/>
          <w:szCs w:val="24"/>
        </w:rPr>
        <w:t>economic development polic</w:t>
      </w:r>
      <w:r>
        <w:rPr>
          <w:rFonts w:ascii="Times New Roman" w:hAnsi="Times New Roman"/>
          <w:sz w:val="24"/>
          <w:szCs w:val="24"/>
        </w:rPr>
        <w:t>y into</w:t>
      </w:r>
      <w:r w:rsidRPr="00BD4042">
        <w:rPr>
          <w:rFonts w:ascii="Times New Roman" w:hAnsi="Times New Roman"/>
          <w:sz w:val="24"/>
          <w:szCs w:val="24"/>
        </w:rPr>
        <w:t xml:space="preserve"> an unhealthy </w:t>
      </w:r>
      <w:r>
        <w:rPr>
          <w:rFonts w:ascii="Times New Roman" w:hAnsi="Times New Roman"/>
          <w:sz w:val="24"/>
          <w:szCs w:val="24"/>
        </w:rPr>
        <w:t>“</w:t>
      </w:r>
      <w:r w:rsidRPr="00BD4042">
        <w:rPr>
          <w:rFonts w:ascii="Times New Roman" w:hAnsi="Times New Roman"/>
          <w:sz w:val="24"/>
          <w:szCs w:val="24"/>
        </w:rPr>
        <w:t>race to the bottom</w:t>
      </w:r>
      <w:r>
        <w:rPr>
          <w:rFonts w:ascii="Times New Roman" w:hAnsi="Times New Roman"/>
          <w:sz w:val="24"/>
          <w:szCs w:val="24"/>
        </w:rPr>
        <w:t>”</w:t>
      </w:r>
      <w:r w:rsidRPr="00BD4042">
        <w:rPr>
          <w:rFonts w:ascii="Times New Roman" w:hAnsi="Times New Roman"/>
          <w:sz w:val="24"/>
          <w:szCs w:val="24"/>
        </w:rPr>
        <w:t xml:space="preserve"> </w:t>
      </w:r>
      <w:r w:rsidR="003700EA">
        <w:rPr>
          <w:rFonts w:ascii="Times New Roman" w:hAnsi="Times New Roman"/>
          <w:sz w:val="24"/>
          <w:szCs w:val="24"/>
        </w:rPr>
        <w:t>that</w:t>
      </w:r>
      <w:r w:rsidR="00A4288E">
        <w:rPr>
          <w:rFonts w:ascii="Times New Roman" w:hAnsi="Times New Roman"/>
          <w:sz w:val="24"/>
          <w:szCs w:val="24"/>
        </w:rPr>
        <w:t xml:space="preserve"> </w:t>
      </w:r>
      <w:r>
        <w:rPr>
          <w:rFonts w:ascii="Times New Roman" w:hAnsi="Times New Roman"/>
          <w:sz w:val="24"/>
          <w:szCs w:val="24"/>
        </w:rPr>
        <w:t>lead</w:t>
      </w:r>
      <w:r w:rsidR="00A4288E">
        <w:rPr>
          <w:rFonts w:ascii="Times New Roman" w:hAnsi="Times New Roman"/>
          <w:sz w:val="24"/>
          <w:szCs w:val="24"/>
        </w:rPr>
        <w:t>s</w:t>
      </w:r>
      <w:r>
        <w:rPr>
          <w:rFonts w:ascii="Times New Roman" w:hAnsi="Times New Roman"/>
          <w:sz w:val="24"/>
          <w:szCs w:val="24"/>
        </w:rPr>
        <w:t xml:space="preserve"> to little benefit.</w:t>
      </w:r>
      <w:r w:rsidRPr="00BD4042">
        <w:rPr>
          <w:rFonts w:ascii="Times New Roman" w:hAnsi="Times New Roman"/>
          <w:sz w:val="24"/>
          <w:szCs w:val="24"/>
        </w:rPr>
        <w:t xml:space="preserve"> </w:t>
      </w:r>
    </w:p>
    <w:p w:rsidR="007B7F0F" w:rsidRDefault="007B7F0F" w:rsidP="007B7F0F">
      <w:pPr>
        <w:tabs>
          <w:tab w:val="left" w:pos="720"/>
        </w:tabs>
        <w:spacing w:after="0" w:line="360" w:lineRule="auto"/>
        <w:rPr>
          <w:rFonts w:ascii="Times New Roman" w:hAnsi="Times New Roman"/>
          <w:sz w:val="24"/>
          <w:szCs w:val="24"/>
        </w:rPr>
      </w:pPr>
      <w:r>
        <w:rPr>
          <w:rFonts w:ascii="Times New Roman" w:hAnsi="Times New Roman"/>
          <w:sz w:val="24"/>
          <w:szCs w:val="24"/>
        </w:rPr>
        <w:tab/>
        <w:t xml:space="preserve">As has been noted, the three surveys reveal a gradual shift away from first-wave business incentives. In the 1994 survey, </w:t>
      </w:r>
      <w:r w:rsidRPr="00850821">
        <w:rPr>
          <w:rFonts w:ascii="Times New Roman" w:hAnsi="Times New Roman"/>
          <w:sz w:val="24"/>
          <w:szCs w:val="24"/>
        </w:rPr>
        <w:t>the average number of business incentives</w:t>
      </w:r>
      <w:r>
        <w:rPr>
          <w:rFonts w:ascii="Times New Roman" w:hAnsi="Times New Roman"/>
          <w:sz w:val="24"/>
          <w:szCs w:val="24"/>
        </w:rPr>
        <w:t xml:space="preserve"> used was 4.6; this number decreased to 4.3 in 1999 and to 3.3 in 2004.</w:t>
      </w:r>
      <w:r>
        <w:rPr>
          <w:rStyle w:val="EndnoteReference"/>
          <w:rFonts w:ascii="Times New Roman" w:hAnsi="Times New Roman"/>
          <w:sz w:val="24"/>
          <w:szCs w:val="24"/>
        </w:rPr>
        <w:endnoteReference w:id="9"/>
      </w:r>
      <w:r>
        <w:rPr>
          <w:rFonts w:ascii="Times New Roman" w:hAnsi="Times New Roman"/>
          <w:sz w:val="24"/>
          <w:szCs w:val="24"/>
        </w:rPr>
        <w:t xml:space="preserve"> More importantly, the proportion of governments that use</w:t>
      </w:r>
      <w:r w:rsidR="00E82630">
        <w:rPr>
          <w:rFonts w:ascii="Times New Roman" w:hAnsi="Times New Roman"/>
          <w:sz w:val="24"/>
          <w:szCs w:val="24"/>
        </w:rPr>
        <w:t>d at least one</w:t>
      </w:r>
      <w:r>
        <w:rPr>
          <w:rFonts w:ascii="Times New Roman" w:hAnsi="Times New Roman"/>
          <w:sz w:val="24"/>
          <w:szCs w:val="24"/>
        </w:rPr>
        <w:t xml:space="preserve"> business incentive </w:t>
      </w:r>
      <w:r w:rsidR="00E82630">
        <w:rPr>
          <w:rFonts w:ascii="Times New Roman" w:hAnsi="Times New Roman"/>
          <w:sz w:val="24"/>
          <w:szCs w:val="24"/>
        </w:rPr>
        <w:t>declined</w:t>
      </w:r>
      <w:r>
        <w:rPr>
          <w:rFonts w:ascii="Times New Roman" w:hAnsi="Times New Roman"/>
          <w:sz w:val="24"/>
          <w:szCs w:val="24"/>
        </w:rPr>
        <w:t xml:space="preserve"> significantly</w:t>
      </w:r>
      <w:r w:rsidR="00E82630">
        <w:rPr>
          <w:rFonts w:ascii="Times New Roman" w:hAnsi="Times New Roman"/>
          <w:sz w:val="24"/>
          <w:szCs w:val="24"/>
        </w:rPr>
        <w:t>,</w:t>
      </w:r>
      <w:r>
        <w:rPr>
          <w:rFonts w:ascii="Times New Roman" w:hAnsi="Times New Roman"/>
          <w:sz w:val="24"/>
          <w:szCs w:val="24"/>
        </w:rPr>
        <w:t xml:space="preserve"> from </w:t>
      </w:r>
      <w:r w:rsidR="00E82630">
        <w:rPr>
          <w:rFonts w:ascii="Times New Roman" w:hAnsi="Times New Roman"/>
          <w:sz w:val="24"/>
          <w:szCs w:val="24"/>
        </w:rPr>
        <w:t>88</w:t>
      </w:r>
      <w:r>
        <w:rPr>
          <w:rFonts w:ascii="Times New Roman" w:hAnsi="Times New Roman"/>
          <w:sz w:val="24"/>
          <w:szCs w:val="24"/>
        </w:rPr>
        <w:t xml:space="preserve">% in 1994 to </w:t>
      </w:r>
      <w:r w:rsidR="00E82630">
        <w:rPr>
          <w:rFonts w:ascii="Times New Roman" w:hAnsi="Times New Roman"/>
          <w:sz w:val="24"/>
          <w:szCs w:val="24"/>
        </w:rPr>
        <w:t>68</w:t>
      </w:r>
      <w:r w:rsidRPr="0046789A">
        <w:rPr>
          <w:rFonts w:ascii="Times New Roman" w:hAnsi="Times New Roman"/>
          <w:sz w:val="24"/>
          <w:szCs w:val="24"/>
        </w:rPr>
        <w:t>% in 1999</w:t>
      </w:r>
      <w:r>
        <w:rPr>
          <w:rFonts w:ascii="Times New Roman" w:hAnsi="Times New Roman"/>
          <w:sz w:val="24"/>
          <w:szCs w:val="24"/>
        </w:rPr>
        <w:t xml:space="preserve"> and to </w:t>
      </w:r>
      <w:r w:rsidR="00E82630">
        <w:rPr>
          <w:rFonts w:ascii="Times New Roman" w:hAnsi="Times New Roman"/>
          <w:sz w:val="24"/>
          <w:szCs w:val="24"/>
        </w:rPr>
        <w:t>nearly</w:t>
      </w:r>
      <w:r>
        <w:rPr>
          <w:rFonts w:ascii="Times New Roman" w:hAnsi="Times New Roman"/>
          <w:sz w:val="24"/>
          <w:szCs w:val="24"/>
        </w:rPr>
        <w:t xml:space="preserve"> </w:t>
      </w:r>
      <w:r w:rsidR="00E82630">
        <w:rPr>
          <w:rFonts w:ascii="Times New Roman" w:hAnsi="Times New Roman"/>
          <w:sz w:val="24"/>
          <w:szCs w:val="24"/>
        </w:rPr>
        <w:t>5</w:t>
      </w:r>
      <w:r>
        <w:rPr>
          <w:rFonts w:ascii="Times New Roman" w:hAnsi="Times New Roman"/>
          <w:sz w:val="24"/>
          <w:szCs w:val="24"/>
        </w:rPr>
        <w:t>5% in 2004. Of those governments that still use</w:t>
      </w:r>
      <w:r w:rsidR="00DF0E88">
        <w:rPr>
          <w:rFonts w:ascii="Times New Roman" w:hAnsi="Times New Roman"/>
          <w:sz w:val="24"/>
          <w:szCs w:val="24"/>
        </w:rPr>
        <w:t>d</w:t>
      </w:r>
      <w:r>
        <w:rPr>
          <w:rFonts w:ascii="Times New Roman" w:hAnsi="Times New Roman"/>
          <w:sz w:val="24"/>
          <w:szCs w:val="24"/>
        </w:rPr>
        <w:t xml:space="preserve"> business incentives</w:t>
      </w:r>
      <w:r w:rsidR="007E15C8">
        <w:rPr>
          <w:rFonts w:ascii="Times New Roman" w:hAnsi="Times New Roman"/>
          <w:sz w:val="24"/>
          <w:szCs w:val="24"/>
        </w:rPr>
        <w:t xml:space="preserve"> in 2004</w:t>
      </w:r>
      <w:r>
        <w:rPr>
          <w:rFonts w:ascii="Times New Roman" w:hAnsi="Times New Roman"/>
          <w:sz w:val="24"/>
          <w:szCs w:val="24"/>
        </w:rPr>
        <w:t xml:space="preserve">, the number of incentives </w:t>
      </w:r>
      <w:r w:rsidR="007E15C8">
        <w:rPr>
          <w:rFonts w:ascii="Times New Roman" w:hAnsi="Times New Roman"/>
          <w:sz w:val="24"/>
          <w:szCs w:val="24"/>
        </w:rPr>
        <w:t xml:space="preserve">they </w:t>
      </w:r>
      <w:r>
        <w:rPr>
          <w:rFonts w:ascii="Times New Roman" w:hAnsi="Times New Roman"/>
          <w:sz w:val="24"/>
          <w:szCs w:val="24"/>
        </w:rPr>
        <w:t xml:space="preserve">used also dropped. </w:t>
      </w:r>
      <w:r w:rsidR="0079063B">
        <w:rPr>
          <w:rFonts w:ascii="Times New Roman" w:hAnsi="Times New Roman"/>
          <w:sz w:val="24"/>
          <w:szCs w:val="24"/>
        </w:rPr>
        <w:t xml:space="preserve">Whereas </w:t>
      </w:r>
      <w:r>
        <w:rPr>
          <w:rFonts w:ascii="Times New Roman" w:hAnsi="Times New Roman"/>
          <w:sz w:val="24"/>
          <w:szCs w:val="24"/>
        </w:rPr>
        <w:t xml:space="preserve">16% of the survey respondents </w:t>
      </w:r>
      <w:r w:rsidR="0079063B">
        <w:rPr>
          <w:rFonts w:ascii="Times New Roman" w:hAnsi="Times New Roman"/>
          <w:sz w:val="24"/>
          <w:szCs w:val="24"/>
        </w:rPr>
        <w:t xml:space="preserve">in 1994 reported </w:t>
      </w:r>
      <w:r>
        <w:rPr>
          <w:rFonts w:ascii="Times New Roman" w:hAnsi="Times New Roman"/>
          <w:sz w:val="24"/>
          <w:szCs w:val="24"/>
        </w:rPr>
        <w:t>us</w:t>
      </w:r>
      <w:r w:rsidR="0079063B">
        <w:rPr>
          <w:rFonts w:ascii="Times New Roman" w:hAnsi="Times New Roman"/>
          <w:sz w:val="24"/>
          <w:szCs w:val="24"/>
        </w:rPr>
        <w:t>ing</w:t>
      </w:r>
      <w:r>
        <w:rPr>
          <w:rFonts w:ascii="Times New Roman" w:hAnsi="Times New Roman"/>
          <w:sz w:val="24"/>
          <w:szCs w:val="24"/>
        </w:rPr>
        <w:t xml:space="preserve"> just one or two incentives</w:t>
      </w:r>
      <w:r w:rsidR="0079063B">
        <w:rPr>
          <w:rFonts w:ascii="Times New Roman" w:hAnsi="Times New Roman"/>
          <w:sz w:val="24"/>
          <w:szCs w:val="24"/>
        </w:rPr>
        <w:t>,</w:t>
      </w:r>
      <w:r>
        <w:rPr>
          <w:rFonts w:ascii="Times New Roman" w:hAnsi="Times New Roman"/>
          <w:sz w:val="24"/>
          <w:szCs w:val="24"/>
        </w:rPr>
        <w:t xml:space="preserve"> </w:t>
      </w:r>
      <w:r w:rsidR="0079063B">
        <w:rPr>
          <w:rFonts w:ascii="Times New Roman" w:hAnsi="Times New Roman"/>
          <w:sz w:val="24"/>
          <w:szCs w:val="24"/>
        </w:rPr>
        <w:t>t</w:t>
      </w:r>
      <w:r>
        <w:rPr>
          <w:rFonts w:ascii="Times New Roman" w:hAnsi="Times New Roman"/>
          <w:sz w:val="24"/>
          <w:szCs w:val="24"/>
        </w:rPr>
        <w:t>h</w:t>
      </w:r>
      <w:r w:rsidR="0079063B">
        <w:rPr>
          <w:rFonts w:ascii="Times New Roman" w:hAnsi="Times New Roman"/>
          <w:sz w:val="24"/>
          <w:szCs w:val="24"/>
        </w:rPr>
        <w:t>at</w:t>
      </w:r>
      <w:r>
        <w:rPr>
          <w:rFonts w:ascii="Times New Roman" w:hAnsi="Times New Roman"/>
          <w:sz w:val="24"/>
          <w:szCs w:val="24"/>
        </w:rPr>
        <w:t xml:space="preserve"> percentage decreased to just 6% in 1999</w:t>
      </w:r>
      <w:r w:rsidR="00A4288E">
        <w:rPr>
          <w:rFonts w:ascii="Times New Roman" w:hAnsi="Times New Roman"/>
          <w:sz w:val="24"/>
          <w:szCs w:val="24"/>
        </w:rPr>
        <w:t xml:space="preserve"> and remained there in</w:t>
      </w:r>
      <w:r>
        <w:rPr>
          <w:rFonts w:ascii="Times New Roman" w:hAnsi="Times New Roman"/>
          <w:sz w:val="24"/>
          <w:szCs w:val="24"/>
        </w:rPr>
        <w:t xml:space="preserve"> 2004. Heavy use of incentives (three to five</w:t>
      </w:r>
      <w:r w:rsidR="0079063B">
        <w:rPr>
          <w:rFonts w:ascii="Times New Roman" w:hAnsi="Times New Roman"/>
          <w:sz w:val="24"/>
          <w:szCs w:val="24"/>
        </w:rPr>
        <w:t>)</w:t>
      </w:r>
      <w:r>
        <w:rPr>
          <w:rFonts w:ascii="Times New Roman" w:hAnsi="Times New Roman"/>
          <w:sz w:val="24"/>
          <w:szCs w:val="24"/>
        </w:rPr>
        <w:t xml:space="preserve"> dropped from 37% in 1994, to 23% in 1999</w:t>
      </w:r>
      <w:r w:rsidR="0079063B">
        <w:rPr>
          <w:rFonts w:ascii="Times New Roman" w:hAnsi="Times New Roman"/>
          <w:sz w:val="24"/>
          <w:szCs w:val="24"/>
        </w:rPr>
        <w:t>,</w:t>
      </w:r>
      <w:r>
        <w:rPr>
          <w:rFonts w:ascii="Times New Roman" w:hAnsi="Times New Roman"/>
          <w:sz w:val="24"/>
          <w:szCs w:val="24"/>
        </w:rPr>
        <w:t xml:space="preserve"> and to 20% in 2004</w:t>
      </w:r>
      <w:r w:rsidR="0079063B">
        <w:rPr>
          <w:rFonts w:ascii="Times New Roman" w:hAnsi="Times New Roman"/>
          <w:sz w:val="24"/>
          <w:szCs w:val="24"/>
        </w:rPr>
        <w:t>, and</w:t>
      </w:r>
      <w:r>
        <w:rPr>
          <w:rFonts w:ascii="Times New Roman" w:hAnsi="Times New Roman"/>
          <w:sz w:val="24"/>
          <w:szCs w:val="24"/>
        </w:rPr>
        <w:t xml:space="preserve"> </w:t>
      </w:r>
      <w:r w:rsidR="0079063B">
        <w:rPr>
          <w:rFonts w:ascii="Times New Roman" w:hAnsi="Times New Roman"/>
          <w:sz w:val="24"/>
          <w:szCs w:val="24"/>
        </w:rPr>
        <w:t>t</w:t>
      </w:r>
      <w:r>
        <w:rPr>
          <w:rFonts w:ascii="Times New Roman" w:hAnsi="Times New Roman"/>
          <w:sz w:val="24"/>
          <w:szCs w:val="24"/>
        </w:rPr>
        <w:t xml:space="preserve">he percentage of governments that reported using six or more incentives also declined slightly over the decade (Table 1/2). </w:t>
      </w:r>
    </w:p>
    <w:p w:rsidR="007B7F0F" w:rsidRDefault="007B7F0F" w:rsidP="007B7F0F">
      <w:pPr>
        <w:tabs>
          <w:tab w:val="left" w:pos="720"/>
        </w:tabs>
        <w:spacing w:after="0" w:line="360" w:lineRule="auto"/>
        <w:rPr>
          <w:rFonts w:ascii="Times New Roman" w:hAnsi="Times New Roman"/>
          <w:sz w:val="24"/>
          <w:szCs w:val="24"/>
        </w:rPr>
      </w:pPr>
    </w:p>
    <w:p w:rsidR="00B923B5" w:rsidRPr="00C57201" w:rsidRDefault="00B923B5" w:rsidP="00B923B5">
      <w:pPr>
        <w:tabs>
          <w:tab w:val="left" w:pos="720"/>
        </w:tabs>
        <w:spacing w:after="0" w:line="480" w:lineRule="exact"/>
        <w:rPr>
          <w:rFonts w:ascii="Arial" w:hAnsi="Arial" w:cs="Arial"/>
          <w:b/>
          <w:sz w:val="20"/>
          <w:szCs w:val="20"/>
        </w:rPr>
      </w:pPr>
      <w:r w:rsidRPr="00C57201">
        <w:rPr>
          <w:rFonts w:ascii="Arial" w:hAnsi="Arial" w:cs="Arial"/>
          <w:b/>
          <w:sz w:val="20"/>
          <w:szCs w:val="20"/>
        </w:rPr>
        <w:t xml:space="preserve">Table </w:t>
      </w:r>
      <w:r>
        <w:rPr>
          <w:rFonts w:ascii="Arial" w:hAnsi="Arial" w:cs="Arial"/>
          <w:b/>
          <w:sz w:val="20"/>
          <w:szCs w:val="20"/>
        </w:rPr>
        <w:t>1/2</w:t>
      </w:r>
      <w:r>
        <w:rPr>
          <w:rFonts w:ascii="Arial" w:hAnsi="Arial" w:cs="Arial"/>
          <w:b/>
          <w:sz w:val="20"/>
          <w:szCs w:val="20"/>
        </w:rPr>
        <w:tab/>
      </w:r>
      <w:r w:rsidRPr="00C57201">
        <w:rPr>
          <w:rFonts w:ascii="Arial" w:hAnsi="Arial" w:cs="Arial"/>
          <w:b/>
          <w:sz w:val="20"/>
          <w:szCs w:val="20"/>
        </w:rPr>
        <w:t>USE OF BUSINESS INCENTIVES</w:t>
      </w:r>
    </w:p>
    <w:tbl>
      <w:tblPr>
        <w:tblW w:w="5179" w:type="pct"/>
        <w:tblLayout w:type="fixed"/>
        <w:tblLook w:val="04A0"/>
      </w:tblPr>
      <w:tblGrid>
        <w:gridCol w:w="3351"/>
        <w:gridCol w:w="1081"/>
        <w:gridCol w:w="809"/>
        <w:gridCol w:w="272"/>
        <w:gridCol w:w="1353"/>
        <w:gridCol w:w="809"/>
        <w:gridCol w:w="278"/>
        <w:gridCol w:w="1155"/>
        <w:gridCol w:w="811"/>
      </w:tblGrid>
      <w:tr w:rsidR="00B923B5" w:rsidRPr="00C57201" w:rsidTr="00B923B5">
        <w:trPr>
          <w:trHeight w:val="288"/>
        </w:trPr>
        <w:tc>
          <w:tcPr>
            <w:tcW w:w="1689" w:type="pct"/>
            <w:vMerge w:val="restart"/>
            <w:tcBorders>
              <w:top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p>
        </w:tc>
        <w:tc>
          <w:tcPr>
            <w:tcW w:w="953" w:type="pct"/>
            <w:gridSpan w:val="2"/>
            <w:tcBorders>
              <w:top w:val="single" w:sz="4" w:space="0" w:color="auto"/>
              <w:bottom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1994</w:t>
            </w:r>
          </w:p>
        </w:tc>
        <w:tc>
          <w:tcPr>
            <w:tcW w:w="137" w:type="pct"/>
            <w:tcBorders>
              <w:top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p>
        </w:tc>
        <w:tc>
          <w:tcPr>
            <w:tcW w:w="1090" w:type="pct"/>
            <w:gridSpan w:val="2"/>
            <w:tcBorders>
              <w:top w:val="single" w:sz="4" w:space="0" w:color="auto"/>
              <w:bottom w:val="single" w:sz="4" w:space="0" w:color="auto"/>
            </w:tcBorders>
            <w:vAlign w:val="bottom"/>
          </w:tcPr>
          <w:p w:rsidR="00B923B5" w:rsidRPr="00C57201" w:rsidRDefault="00B923B5" w:rsidP="00B923B5">
            <w:pPr>
              <w:tabs>
                <w:tab w:val="left" w:pos="720"/>
              </w:tabs>
              <w:spacing w:after="0"/>
              <w:jc w:val="center"/>
              <w:rPr>
                <w:rFonts w:ascii="Arial" w:eastAsia="Times New Roman" w:hAnsi="Arial" w:cs="Arial"/>
                <w:sz w:val="20"/>
                <w:szCs w:val="20"/>
              </w:rPr>
            </w:pPr>
            <w:r w:rsidRPr="00C57201">
              <w:rPr>
                <w:rFonts w:ascii="Arial" w:eastAsia="Times New Roman" w:hAnsi="Arial" w:cs="Arial"/>
                <w:sz w:val="20"/>
                <w:szCs w:val="20"/>
              </w:rPr>
              <w:t>1999</w:t>
            </w:r>
          </w:p>
        </w:tc>
        <w:tc>
          <w:tcPr>
            <w:tcW w:w="140" w:type="pct"/>
            <w:tcBorders>
              <w:top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p>
        </w:tc>
        <w:tc>
          <w:tcPr>
            <w:tcW w:w="991" w:type="pct"/>
            <w:gridSpan w:val="2"/>
            <w:tcBorders>
              <w:top w:val="single" w:sz="4" w:space="0" w:color="auto"/>
              <w:bottom w:val="single" w:sz="4" w:space="0" w:color="auto"/>
            </w:tcBorders>
            <w:vAlign w:val="bottom"/>
          </w:tcPr>
          <w:p w:rsidR="00B923B5" w:rsidRPr="00C57201" w:rsidRDefault="00B923B5" w:rsidP="00B923B5">
            <w:pPr>
              <w:tabs>
                <w:tab w:val="left" w:pos="720"/>
              </w:tabs>
              <w:spacing w:after="0"/>
              <w:jc w:val="center"/>
              <w:rPr>
                <w:rFonts w:ascii="Arial" w:eastAsia="Times New Roman" w:hAnsi="Arial" w:cs="Arial"/>
                <w:sz w:val="20"/>
                <w:szCs w:val="20"/>
              </w:rPr>
            </w:pPr>
            <w:r w:rsidRPr="00C57201">
              <w:rPr>
                <w:rFonts w:ascii="Arial" w:eastAsia="Times New Roman" w:hAnsi="Arial" w:cs="Arial"/>
                <w:sz w:val="20"/>
                <w:szCs w:val="20"/>
              </w:rPr>
              <w:t>2004</w:t>
            </w:r>
          </w:p>
        </w:tc>
      </w:tr>
      <w:tr w:rsidR="00B923B5" w:rsidRPr="00C57201" w:rsidTr="00B923B5">
        <w:trPr>
          <w:trHeight w:val="288"/>
        </w:trPr>
        <w:tc>
          <w:tcPr>
            <w:tcW w:w="1689" w:type="pct"/>
            <w:vMerge/>
            <w:tcBorders>
              <w:bottom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p>
        </w:tc>
        <w:tc>
          <w:tcPr>
            <w:tcW w:w="545" w:type="pct"/>
            <w:tcBorders>
              <w:top w:val="single" w:sz="4" w:space="0" w:color="auto"/>
              <w:bottom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No.</w:t>
            </w:r>
          </w:p>
        </w:tc>
        <w:tc>
          <w:tcPr>
            <w:tcW w:w="408" w:type="pct"/>
            <w:tcBorders>
              <w:top w:val="single" w:sz="4" w:space="0" w:color="auto"/>
              <w:bottom w:val="single" w:sz="4" w:space="0" w:color="auto"/>
            </w:tcBorders>
            <w:noWrap/>
            <w:vAlign w:val="bottom"/>
            <w:hideMark/>
          </w:tcPr>
          <w:p w:rsidR="00B923B5" w:rsidRPr="00C57201" w:rsidRDefault="00B923B5" w:rsidP="00B923B5">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 of N</w:t>
            </w:r>
          </w:p>
        </w:tc>
        <w:tc>
          <w:tcPr>
            <w:tcW w:w="137" w:type="pct"/>
            <w:tcBorders>
              <w:bottom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p>
        </w:tc>
        <w:tc>
          <w:tcPr>
            <w:tcW w:w="682" w:type="pct"/>
            <w:tcBorders>
              <w:top w:val="single" w:sz="4" w:space="0" w:color="auto"/>
              <w:bottom w:val="single" w:sz="4" w:space="0" w:color="auto"/>
            </w:tcBorders>
            <w:vAlign w:val="bottom"/>
          </w:tcPr>
          <w:p w:rsidR="00B923B5" w:rsidRPr="00C57201" w:rsidRDefault="00B923B5"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No.</w:t>
            </w:r>
          </w:p>
        </w:tc>
        <w:tc>
          <w:tcPr>
            <w:tcW w:w="408" w:type="pct"/>
            <w:tcBorders>
              <w:top w:val="single" w:sz="4" w:space="0" w:color="auto"/>
              <w:bottom w:val="single" w:sz="4" w:space="0" w:color="auto"/>
            </w:tcBorders>
            <w:noWrap/>
            <w:vAlign w:val="bottom"/>
            <w:hideMark/>
          </w:tcPr>
          <w:p w:rsidR="00B923B5" w:rsidRPr="00C57201" w:rsidRDefault="00B923B5" w:rsidP="00B923B5">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 of N</w:t>
            </w:r>
          </w:p>
        </w:tc>
        <w:tc>
          <w:tcPr>
            <w:tcW w:w="140" w:type="pct"/>
            <w:tcBorders>
              <w:bottom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p>
        </w:tc>
        <w:tc>
          <w:tcPr>
            <w:tcW w:w="582" w:type="pct"/>
            <w:tcBorders>
              <w:top w:val="single" w:sz="4" w:space="0" w:color="auto"/>
              <w:bottom w:val="single" w:sz="4" w:space="0" w:color="auto"/>
            </w:tcBorders>
            <w:vAlign w:val="bottom"/>
          </w:tcPr>
          <w:p w:rsidR="00B923B5" w:rsidRPr="00C57201" w:rsidRDefault="00B923B5" w:rsidP="00B923B5">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No.</w:t>
            </w:r>
          </w:p>
        </w:tc>
        <w:tc>
          <w:tcPr>
            <w:tcW w:w="409" w:type="pct"/>
            <w:tcBorders>
              <w:top w:val="single" w:sz="4" w:space="0" w:color="auto"/>
              <w:bottom w:val="single" w:sz="4" w:space="0" w:color="auto"/>
            </w:tcBorders>
            <w:noWrap/>
            <w:vAlign w:val="bottom"/>
            <w:hideMark/>
          </w:tcPr>
          <w:p w:rsidR="00B923B5" w:rsidRPr="00C57201" w:rsidRDefault="00B923B5" w:rsidP="00B923B5">
            <w:pPr>
              <w:tabs>
                <w:tab w:val="left" w:pos="720"/>
              </w:tabs>
              <w:spacing w:after="0" w:line="240" w:lineRule="auto"/>
              <w:ind w:left="-29" w:right="-29"/>
              <w:jc w:val="center"/>
              <w:rPr>
                <w:rFonts w:ascii="Arial" w:eastAsia="Times New Roman" w:hAnsi="Arial" w:cs="Arial"/>
                <w:sz w:val="20"/>
                <w:szCs w:val="20"/>
              </w:rPr>
            </w:pPr>
            <w:r w:rsidRPr="00C57201">
              <w:rPr>
                <w:rFonts w:ascii="Arial" w:eastAsia="Times New Roman" w:hAnsi="Arial" w:cs="Arial"/>
                <w:sz w:val="20"/>
                <w:szCs w:val="20"/>
              </w:rPr>
              <w:t>% of N</w:t>
            </w:r>
          </w:p>
        </w:tc>
      </w:tr>
      <w:tr w:rsidR="00B923B5" w:rsidRPr="00C57201" w:rsidTr="00B923B5">
        <w:trPr>
          <w:trHeight w:val="288"/>
        </w:trPr>
        <w:tc>
          <w:tcPr>
            <w:tcW w:w="1689" w:type="pct"/>
            <w:tcBorders>
              <w:top w:val="single" w:sz="4" w:space="0" w:color="auto"/>
            </w:tcBorders>
            <w:noWrap/>
            <w:vAlign w:val="bottom"/>
            <w:hideMark/>
          </w:tcPr>
          <w:p w:rsidR="00B923B5" w:rsidRPr="00672949" w:rsidRDefault="00B923B5" w:rsidP="00B923B5">
            <w:pPr>
              <w:tabs>
                <w:tab w:val="left" w:pos="720"/>
              </w:tabs>
              <w:spacing w:after="0" w:line="240" w:lineRule="auto"/>
              <w:rPr>
                <w:rFonts w:ascii="Arial" w:eastAsia="Times New Roman" w:hAnsi="Arial" w:cs="Arial"/>
                <w:sz w:val="20"/>
                <w:szCs w:val="20"/>
              </w:rPr>
            </w:pPr>
            <w:r w:rsidRPr="00672949">
              <w:rPr>
                <w:rFonts w:ascii="Arial" w:eastAsia="Times New Roman" w:hAnsi="Arial" w:cs="Arial"/>
                <w:sz w:val="20"/>
                <w:szCs w:val="20"/>
              </w:rPr>
              <w:t xml:space="preserve">Total </w:t>
            </w:r>
            <w:r>
              <w:rPr>
                <w:rFonts w:ascii="Arial" w:eastAsia="Times New Roman" w:hAnsi="Arial" w:cs="Arial"/>
                <w:sz w:val="20"/>
                <w:szCs w:val="20"/>
              </w:rPr>
              <w:t>r</w:t>
            </w:r>
            <w:r w:rsidRPr="00672949">
              <w:rPr>
                <w:rFonts w:ascii="Arial" w:eastAsia="Times New Roman" w:hAnsi="Arial" w:cs="Arial"/>
                <w:sz w:val="20"/>
                <w:szCs w:val="20"/>
              </w:rPr>
              <w:t>espondents (N)</w:t>
            </w:r>
          </w:p>
        </w:tc>
        <w:tc>
          <w:tcPr>
            <w:tcW w:w="545" w:type="pct"/>
            <w:tcBorders>
              <w:top w:val="single" w:sz="4" w:space="0" w:color="auto"/>
            </w:tcBorders>
            <w:noWrap/>
            <w:vAlign w:val="bottom"/>
            <w:hideMark/>
          </w:tcPr>
          <w:p w:rsidR="00B923B5" w:rsidRPr="00C57201" w:rsidRDefault="00B923B5" w:rsidP="00B923B5">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960</w:t>
            </w:r>
          </w:p>
        </w:tc>
        <w:tc>
          <w:tcPr>
            <w:tcW w:w="408" w:type="pct"/>
            <w:tcBorders>
              <w:top w:val="single" w:sz="4" w:space="0" w:color="auto"/>
            </w:tcBorders>
            <w:noWrap/>
            <w:vAlign w:val="bottom"/>
            <w:hideMark/>
          </w:tcPr>
          <w:p w:rsidR="00B923B5" w:rsidRPr="00C57201" w:rsidRDefault="00B923B5" w:rsidP="00B923B5">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c>
          <w:tcPr>
            <w:tcW w:w="137" w:type="pct"/>
            <w:tcBorders>
              <w:top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p>
        </w:tc>
        <w:tc>
          <w:tcPr>
            <w:tcW w:w="682" w:type="pct"/>
            <w:tcBorders>
              <w:top w:val="single" w:sz="4" w:space="0" w:color="auto"/>
            </w:tcBorders>
            <w:vAlign w:val="bottom"/>
          </w:tcPr>
          <w:p w:rsidR="00B923B5" w:rsidRPr="00C57201" w:rsidRDefault="00B923B5" w:rsidP="00B923B5">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w:t>
            </w:r>
            <w:r>
              <w:rPr>
                <w:rFonts w:ascii="Arial" w:eastAsia="Times New Roman" w:hAnsi="Arial" w:cs="Arial"/>
                <w:sz w:val="20"/>
                <w:szCs w:val="20"/>
              </w:rPr>
              <w:t>,</w:t>
            </w:r>
            <w:r w:rsidRPr="00C57201">
              <w:rPr>
                <w:rFonts w:ascii="Arial" w:eastAsia="Times New Roman" w:hAnsi="Arial" w:cs="Arial"/>
                <w:sz w:val="20"/>
                <w:szCs w:val="20"/>
              </w:rPr>
              <w:t>042</w:t>
            </w:r>
          </w:p>
        </w:tc>
        <w:tc>
          <w:tcPr>
            <w:tcW w:w="408" w:type="pct"/>
            <w:tcBorders>
              <w:top w:val="single" w:sz="4" w:space="0" w:color="auto"/>
            </w:tcBorders>
            <w:noWrap/>
            <w:vAlign w:val="bottom"/>
            <w:hideMark/>
          </w:tcPr>
          <w:p w:rsidR="00B923B5" w:rsidRPr="00C57201" w:rsidRDefault="00B923B5" w:rsidP="00B923B5">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c>
          <w:tcPr>
            <w:tcW w:w="140" w:type="pct"/>
            <w:tcBorders>
              <w:top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p>
        </w:tc>
        <w:tc>
          <w:tcPr>
            <w:tcW w:w="582" w:type="pct"/>
            <w:tcBorders>
              <w:top w:val="single" w:sz="4" w:space="0" w:color="auto"/>
            </w:tcBorders>
            <w:vAlign w:val="bottom"/>
          </w:tcPr>
          <w:p w:rsidR="00B923B5" w:rsidRPr="00C57201" w:rsidRDefault="00B923B5" w:rsidP="00B923B5">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726</w:t>
            </w:r>
          </w:p>
        </w:tc>
        <w:tc>
          <w:tcPr>
            <w:tcW w:w="409" w:type="pct"/>
            <w:tcBorders>
              <w:top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100</w:t>
            </w:r>
          </w:p>
        </w:tc>
      </w:tr>
      <w:tr w:rsidR="00B923B5" w:rsidRPr="00C57201" w:rsidTr="00B923B5">
        <w:trPr>
          <w:trHeight w:val="288"/>
        </w:trPr>
        <w:tc>
          <w:tcPr>
            <w:tcW w:w="1689" w:type="pct"/>
            <w:noWrap/>
            <w:vAlign w:val="bottom"/>
            <w:hideMark/>
          </w:tcPr>
          <w:p w:rsidR="00B923B5" w:rsidRPr="00672949" w:rsidRDefault="00B923B5" w:rsidP="00B923B5">
            <w:pPr>
              <w:tabs>
                <w:tab w:val="left" w:pos="720"/>
              </w:tabs>
              <w:spacing w:after="0" w:line="240" w:lineRule="auto"/>
              <w:rPr>
                <w:rFonts w:ascii="Arial" w:hAnsi="Arial" w:cs="Arial"/>
                <w:sz w:val="20"/>
                <w:szCs w:val="20"/>
              </w:rPr>
            </w:pPr>
          </w:p>
        </w:tc>
        <w:tc>
          <w:tcPr>
            <w:tcW w:w="545"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r>
      <w:tr w:rsidR="00B923B5" w:rsidRPr="00C57201" w:rsidTr="00B923B5">
        <w:trPr>
          <w:trHeight w:val="288"/>
        </w:trPr>
        <w:tc>
          <w:tcPr>
            <w:tcW w:w="1689" w:type="pct"/>
            <w:noWrap/>
            <w:vAlign w:val="bottom"/>
            <w:hideMark/>
          </w:tcPr>
          <w:p w:rsidR="00B923B5" w:rsidRPr="00672949" w:rsidRDefault="00B923B5" w:rsidP="00B923B5">
            <w:pPr>
              <w:tabs>
                <w:tab w:val="left" w:pos="720"/>
              </w:tabs>
              <w:spacing w:after="0" w:line="240" w:lineRule="auto"/>
              <w:rPr>
                <w:rFonts w:ascii="Arial" w:hAnsi="Arial" w:cs="Arial"/>
                <w:sz w:val="20"/>
                <w:szCs w:val="20"/>
              </w:rPr>
            </w:pPr>
            <w:r w:rsidRPr="00672949">
              <w:rPr>
                <w:rFonts w:ascii="Arial" w:hAnsi="Arial" w:cs="Arial"/>
                <w:sz w:val="20"/>
                <w:szCs w:val="20"/>
              </w:rPr>
              <w:t xml:space="preserve">No. of </w:t>
            </w:r>
            <w:r>
              <w:rPr>
                <w:rFonts w:ascii="Arial" w:hAnsi="Arial" w:cs="Arial"/>
                <w:sz w:val="20"/>
                <w:szCs w:val="20"/>
              </w:rPr>
              <w:t>b</w:t>
            </w:r>
            <w:r w:rsidRPr="00672949">
              <w:rPr>
                <w:rFonts w:ascii="Arial" w:hAnsi="Arial" w:cs="Arial"/>
                <w:sz w:val="20"/>
                <w:szCs w:val="20"/>
              </w:rPr>
              <w:t xml:space="preserve">usiness </w:t>
            </w:r>
            <w:r>
              <w:rPr>
                <w:rFonts w:ascii="Arial" w:hAnsi="Arial" w:cs="Arial"/>
                <w:sz w:val="20"/>
                <w:szCs w:val="20"/>
              </w:rPr>
              <w:t>incentives u</w:t>
            </w:r>
            <w:r w:rsidRPr="00672949">
              <w:rPr>
                <w:rFonts w:ascii="Arial" w:hAnsi="Arial" w:cs="Arial"/>
                <w:sz w:val="20"/>
                <w:szCs w:val="20"/>
              </w:rPr>
              <w:t>sed</w:t>
            </w:r>
          </w:p>
        </w:tc>
        <w:tc>
          <w:tcPr>
            <w:tcW w:w="545"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r>
      <w:tr w:rsidR="00B923B5" w:rsidRPr="00C57201" w:rsidTr="00B923B5">
        <w:trPr>
          <w:trHeight w:val="288"/>
        </w:trPr>
        <w:tc>
          <w:tcPr>
            <w:tcW w:w="1689" w:type="pct"/>
            <w:noWrap/>
            <w:vAlign w:val="bottom"/>
            <w:hideMark/>
          </w:tcPr>
          <w:p w:rsidR="00B923B5" w:rsidRPr="00C57201" w:rsidRDefault="00B923B5" w:rsidP="00B923B5">
            <w:pPr>
              <w:tabs>
                <w:tab w:val="left" w:pos="720"/>
              </w:tabs>
              <w:spacing w:after="0" w:line="240" w:lineRule="auto"/>
              <w:ind w:left="288"/>
              <w:rPr>
                <w:rFonts w:ascii="Arial" w:hAnsi="Arial" w:cs="Arial"/>
                <w:sz w:val="20"/>
                <w:szCs w:val="20"/>
              </w:rPr>
            </w:pPr>
            <w:r w:rsidRPr="00C57201">
              <w:rPr>
                <w:rFonts w:ascii="Arial" w:hAnsi="Arial" w:cs="Arial"/>
                <w:sz w:val="20"/>
                <w:szCs w:val="20"/>
              </w:rPr>
              <w:t>Mean</w:t>
            </w:r>
          </w:p>
        </w:tc>
        <w:tc>
          <w:tcPr>
            <w:tcW w:w="545"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4.6</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4.3</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3.3</w:t>
            </w: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B923B5" w:rsidRPr="00C57201" w:rsidTr="00B923B5">
        <w:trPr>
          <w:trHeight w:val="288"/>
        </w:trPr>
        <w:tc>
          <w:tcPr>
            <w:tcW w:w="1689" w:type="pct"/>
            <w:noWrap/>
            <w:vAlign w:val="bottom"/>
            <w:hideMark/>
          </w:tcPr>
          <w:p w:rsidR="00B923B5" w:rsidRPr="00C57201" w:rsidRDefault="00B923B5" w:rsidP="00B923B5">
            <w:pPr>
              <w:tabs>
                <w:tab w:val="left" w:pos="720"/>
              </w:tabs>
              <w:spacing w:after="0" w:line="240" w:lineRule="auto"/>
              <w:ind w:left="288"/>
              <w:rPr>
                <w:rFonts w:ascii="Arial" w:hAnsi="Arial" w:cs="Arial"/>
                <w:sz w:val="20"/>
                <w:szCs w:val="20"/>
              </w:rPr>
            </w:pPr>
            <w:r>
              <w:rPr>
                <w:rFonts w:ascii="Arial" w:hAnsi="Arial" w:cs="Arial"/>
                <w:sz w:val="20"/>
                <w:szCs w:val="20"/>
              </w:rPr>
              <w:t>Standard d</w:t>
            </w:r>
            <w:r w:rsidRPr="00C57201">
              <w:rPr>
                <w:rFonts w:ascii="Arial" w:hAnsi="Arial" w:cs="Arial"/>
                <w:sz w:val="20"/>
                <w:szCs w:val="20"/>
              </w:rPr>
              <w:t>eviation</w:t>
            </w:r>
          </w:p>
        </w:tc>
        <w:tc>
          <w:tcPr>
            <w:tcW w:w="545"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3.2</w:t>
            </w:r>
            <w:r>
              <w:rPr>
                <w:rFonts w:ascii="Arial" w:hAnsi="Arial" w:cs="Arial"/>
                <w:sz w:val="20"/>
                <w:szCs w:val="20"/>
              </w:rPr>
              <w:t>5</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3.9</w:t>
            </w:r>
            <w:r>
              <w:rPr>
                <w:rFonts w:ascii="Arial" w:hAnsi="Arial" w:cs="Arial"/>
                <w:sz w:val="20"/>
                <w:szCs w:val="20"/>
              </w:rPr>
              <w:t>7</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3.71</w:t>
            </w: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B923B5" w:rsidRPr="00C57201" w:rsidTr="00B923B5">
        <w:trPr>
          <w:trHeight w:val="288"/>
        </w:trPr>
        <w:tc>
          <w:tcPr>
            <w:tcW w:w="1689" w:type="pct"/>
            <w:noWrap/>
            <w:vAlign w:val="bottom"/>
            <w:hideMark/>
          </w:tcPr>
          <w:p w:rsidR="00B923B5" w:rsidRPr="00C57201" w:rsidRDefault="00B923B5" w:rsidP="00B923B5">
            <w:pPr>
              <w:tabs>
                <w:tab w:val="left" w:pos="720"/>
              </w:tabs>
              <w:spacing w:after="0" w:line="240" w:lineRule="auto"/>
              <w:ind w:left="288"/>
              <w:rPr>
                <w:rFonts w:ascii="Arial" w:hAnsi="Arial" w:cs="Arial"/>
                <w:sz w:val="20"/>
                <w:szCs w:val="20"/>
              </w:rPr>
            </w:pPr>
            <w:r>
              <w:rPr>
                <w:rFonts w:ascii="Arial" w:hAnsi="Arial" w:cs="Arial"/>
                <w:sz w:val="20"/>
                <w:szCs w:val="20"/>
              </w:rPr>
              <w:t>Minimum</w:t>
            </w:r>
          </w:p>
        </w:tc>
        <w:tc>
          <w:tcPr>
            <w:tcW w:w="545"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0</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0</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0</w:t>
            </w: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B923B5" w:rsidRPr="00C57201" w:rsidTr="00B923B5">
        <w:trPr>
          <w:trHeight w:val="288"/>
        </w:trPr>
        <w:tc>
          <w:tcPr>
            <w:tcW w:w="1689" w:type="pct"/>
            <w:noWrap/>
            <w:vAlign w:val="bottom"/>
            <w:hideMark/>
          </w:tcPr>
          <w:p w:rsidR="00B923B5" w:rsidRPr="00C57201" w:rsidRDefault="00B923B5" w:rsidP="00B923B5">
            <w:pPr>
              <w:tabs>
                <w:tab w:val="left" w:pos="720"/>
              </w:tabs>
              <w:spacing w:after="0" w:line="240" w:lineRule="auto"/>
              <w:ind w:left="288"/>
              <w:rPr>
                <w:rFonts w:ascii="Arial" w:hAnsi="Arial" w:cs="Arial"/>
                <w:sz w:val="20"/>
                <w:szCs w:val="20"/>
              </w:rPr>
            </w:pPr>
            <w:r>
              <w:rPr>
                <w:rFonts w:ascii="Arial" w:hAnsi="Arial" w:cs="Arial"/>
                <w:sz w:val="20"/>
                <w:szCs w:val="20"/>
              </w:rPr>
              <w:t>Maximum</w:t>
            </w:r>
          </w:p>
        </w:tc>
        <w:tc>
          <w:tcPr>
            <w:tcW w:w="545"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sidRPr="00C57201">
              <w:rPr>
                <w:rFonts w:ascii="Arial" w:hAnsi="Arial" w:cs="Arial"/>
                <w:sz w:val="20"/>
                <w:szCs w:val="20"/>
              </w:rPr>
              <w:t>16</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18</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15</w:t>
            </w: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B923B5" w:rsidRPr="00C57201" w:rsidTr="00B923B5">
        <w:trPr>
          <w:trHeight w:val="288"/>
        </w:trPr>
        <w:tc>
          <w:tcPr>
            <w:tcW w:w="1689" w:type="pct"/>
            <w:noWrap/>
            <w:vAlign w:val="bottom"/>
            <w:hideMark/>
          </w:tcPr>
          <w:p w:rsidR="00B923B5" w:rsidRPr="00672949" w:rsidRDefault="00B923B5" w:rsidP="00B923B5">
            <w:pPr>
              <w:tabs>
                <w:tab w:val="left" w:pos="720"/>
              </w:tabs>
              <w:spacing w:after="0" w:line="240" w:lineRule="auto"/>
              <w:rPr>
                <w:rFonts w:ascii="Arial" w:hAnsi="Arial" w:cs="Arial"/>
                <w:sz w:val="20"/>
                <w:szCs w:val="20"/>
              </w:rPr>
            </w:pPr>
          </w:p>
        </w:tc>
        <w:tc>
          <w:tcPr>
            <w:tcW w:w="545"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r>
      <w:tr w:rsidR="00B923B5" w:rsidRPr="00C57201" w:rsidTr="00B923B5">
        <w:trPr>
          <w:trHeight w:val="288"/>
        </w:trPr>
        <w:tc>
          <w:tcPr>
            <w:tcW w:w="1689" w:type="pct"/>
            <w:noWrap/>
            <w:vAlign w:val="bottom"/>
            <w:hideMark/>
          </w:tcPr>
          <w:p w:rsidR="00B923B5" w:rsidRPr="00672949" w:rsidRDefault="00B923B5" w:rsidP="00B923B5">
            <w:pPr>
              <w:tabs>
                <w:tab w:val="left" w:pos="720"/>
              </w:tabs>
              <w:spacing w:after="0" w:line="240" w:lineRule="auto"/>
              <w:rPr>
                <w:rFonts w:ascii="Arial" w:hAnsi="Arial" w:cs="Arial"/>
                <w:sz w:val="20"/>
                <w:szCs w:val="20"/>
              </w:rPr>
            </w:pPr>
            <w:r w:rsidRPr="00672949">
              <w:rPr>
                <w:rFonts w:ascii="Arial" w:hAnsi="Arial" w:cs="Arial"/>
                <w:sz w:val="20"/>
                <w:szCs w:val="20"/>
              </w:rPr>
              <w:t>Distribution</w:t>
            </w:r>
            <w:r>
              <w:rPr>
                <w:rFonts w:ascii="Arial" w:hAnsi="Arial" w:cs="Arial"/>
                <w:sz w:val="20"/>
                <w:szCs w:val="20"/>
              </w:rPr>
              <w:t xml:space="preserve"> of business i</w:t>
            </w:r>
            <w:r w:rsidRPr="00672949">
              <w:rPr>
                <w:rFonts w:ascii="Arial" w:hAnsi="Arial" w:cs="Arial"/>
                <w:sz w:val="20"/>
                <w:szCs w:val="20"/>
              </w:rPr>
              <w:t>ncentives</w:t>
            </w:r>
          </w:p>
        </w:tc>
        <w:tc>
          <w:tcPr>
            <w:tcW w:w="545"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r>
      <w:tr w:rsidR="00B923B5" w:rsidRPr="00C57201" w:rsidTr="00B923B5">
        <w:trPr>
          <w:trHeight w:val="288"/>
        </w:trPr>
        <w:tc>
          <w:tcPr>
            <w:tcW w:w="1689" w:type="pct"/>
            <w:noWrap/>
            <w:vAlign w:val="bottom"/>
            <w:hideMark/>
          </w:tcPr>
          <w:p w:rsidR="00B923B5" w:rsidRPr="00C57201" w:rsidRDefault="00B923B5" w:rsidP="00B923B5">
            <w:pPr>
              <w:tabs>
                <w:tab w:val="left" w:pos="720"/>
              </w:tabs>
              <w:spacing w:after="0" w:line="240" w:lineRule="auto"/>
              <w:ind w:left="288"/>
              <w:rPr>
                <w:rFonts w:ascii="Arial" w:hAnsi="Arial" w:cs="Arial"/>
                <w:sz w:val="20"/>
                <w:szCs w:val="20"/>
              </w:rPr>
            </w:pPr>
            <w:r w:rsidRPr="00C57201">
              <w:rPr>
                <w:rFonts w:ascii="Arial" w:hAnsi="Arial" w:cs="Arial"/>
                <w:sz w:val="20"/>
                <w:szCs w:val="20"/>
              </w:rPr>
              <w:t>0</w:t>
            </w:r>
          </w:p>
        </w:tc>
        <w:tc>
          <w:tcPr>
            <w:tcW w:w="545" w:type="pct"/>
            <w:noWrap/>
            <w:vAlign w:val="bottom"/>
            <w:hideMark/>
          </w:tcPr>
          <w:p w:rsidR="00B923B5" w:rsidRPr="00C57201" w:rsidRDefault="00B923B5" w:rsidP="00B923B5">
            <w:pPr>
              <w:tabs>
                <w:tab w:val="left" w:pos="720"/>
              </w:tabs>
              <w:spacing w:after="0" w:line="240" w:lineRule="auto"/>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111</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12</w:t>
            </w: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336</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32</w:t>
            </w: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330</w:t>
            </w: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45</w:t>
            </w:r>
          </w:p>
        </w:tc>
      </w:tr>
      <w:tr w:rsidR="00B923B5" w:rsidRPr="00C57201" w:rsidTr="00B923B5">
        <w:trPr>
          <w:trHeight w:val="288"/>
        </w:trPr>
        <w:tc>
          <w:tcPr>
            <w:tcW w:w="1689" w:type="pct"/>
            <w:noWrap/>
            <w:vAlign w:val="bottom"/>
            <w:hideMark/>
          </w:tcPr>
          <w:p w:rsidR="00B923B5" w:rsidRPr="00C57201" w:rsidRDefault="00B923B5" w:rsidP="00B923B5">
            <w:pPr>
              <w:tabs>
                <w:tab w:val="left" w:pos="720"/>
              </w:tabs>
              <w:spacing w:after="0" w:line="240" w:lineRule="auto"/>
              <w:ind w:left="288"/>
              <w:rPr>
                <w:rFonts w:ascii="Arial" w:hAnsi="Arial" w:cs="Arial"/>
                <w:sz w:val="20"/>
                <w:szCs w:val="20"/>
              </w:rPr>
            </w:pPr>
            <w:r>
              <w:rPr>
                <w:rFonts w:ascii="Arial" w:hAnsi="Arial" w:cs="Arial"/>
                <w:sz w:val="20"/>
                <w:szCs w:val="20"/>
              </w:rPr>
              <w:t>1</w:t>
            </w:r>
            <w:r>
              <w:rPr>
                <w:rFonts w:ascii="Arial" w:hAnsi="Arial" w:cs="Arial"/>
                <w:sz w:val="20"/>
                <w:szCs w:val="20"/>
              </w:rPr>
              <w:sym w:font="Symbol" w:char="F02D"/>
            </w:r>
            <w:r w:rsidRPr="00C57201">
              <w:rPr>
                <w:rFonts w:ascii="Arial" w:hAnsi="Arial" w:cs="Arial"/>
                <w:sz w:val="20"/>
                <w:szCs w:val="20"/>
              </w:rPr>
              <w:t>2</w:t>
            </w:r>
          </w:p>
        </w:tc>
        <w:tc>
          <w:tcPr>
            <w:tcW w:w="545" w:type="pct"/>
            <w:noWrap/>
            <w:vAlign w:val="bottom"/>
            <w:hideMark/>
          </w:tcPr>
          <w:p w:rsidR="00B923B5" w:rsidRPr="00C57201" w:rsidRDefault="00B923B5" w:rsidP="00B923B5">
            <w:pPr>
              <w:tabs>
                <w:tab w:val="left" w:pos="720"/>
              </w:tabs>
              <w:spacing w:after="0" w:line="240" w:lineRule="auto"/>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153</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16</w:t>
            </w: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64</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w:t>
            </w: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41</w:t>
            </w: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w:t>
            </w:r>
          </w:p>
        </w:tc>
      </w:tr>
      <w:tr w:rsidR="00B923B5" w:rsidRPr="00C57201" w:rsidTr="00B923B5">
        <w:trPr>
          <w:trHeight w:val="288"/>
        </w:trPr>
        <w:tc>
          <w:tcPr>
            <w:tcW w:w="1689" w:type="pct"/>
            <w:noWrap/>
            <w:vAlign w:val="bottom"/>
            <w:hideMark/>
          </w:tcPr>
          <w:p w:rsidR="00B923B5" w:rsidRPr="00C57201" w:rsidRDefault="00B923B5" w:rsidP="00B923B5">
            <w:pPr>
              <w:tabs>
                <w:tab w:val="left" w:pos="720"/>
              </w:tabs>
              <w:spacing w:after="0" w:line="240" w:lineRule="auto"/>
              <w:ind w:left="288"/>
              <w:rPr>
                <w:rFonts w:ascii="Arial" w:hAnsi="Arial" w:cs="Arial"/>
                <w:sz w:val="20"/>
                <w:szCs w:val="20"/>
              </w:rPr>
            </w:pPr>
            <w:r>
              <w:rPr>
                <w:rFonts w:ascii="Arial" w:hAnsi="Arial" w:cs="Arial"/>
                <w:sz w:val="20"/>
                <w:szCs w:val="20"/>
              </w:rPr>
              <w:t>3</w:t>
            </w:r>
            <w:r>
              <w:rPr>
                <w:rFonts w:ascii="Arial" w:hAnsi="Arial" w:cs="Arial"/>
                <w:sz w:val="20"/>
                <w:szCs w:val="20"/>
              </w:rPr>
              <w:sym w:font="Symbol" w:char="F02D"/>
            </w:r>
            <w:r w:rsidRPr="00C57201">
              <w:rPr>
                <w:rFonts w:ascii="Arial" w:hAnsi="Arial" w:cs="Arial"/>
                <w:sz w:val="20"/>
                <w:szCs w:val="20"/>
              </w:rPr>
              <w:t>5</w:t>
            </w:r>
          </w:p>
        </w:tc>
        <w:tc>
          <w:tcPr>
            <w:tcW w:w="545" w:type="pct"/>
            <w:noWrap/>
            <w:vAlign w:val="bottom"/>
            <w:hideMark/>
          </w:tcPr>
          <w:p w:rsidR="00B923B5" w:rsidRPr="00C57201" w:rsidRDefault="00B923B5" w:rsidP="00B923B5">
            <w:pPr>
              <w:tabs>
                <w:tab w:val="left" w:pos="720"/>
              </w:tabs>
              <w:spacing w:after="0" w:line="240" w:lineRule="auto"/>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352</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37</w:t>
            </w: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242</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23</w:t>
            </w: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142</w:t>
            </w: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20</w:t>
            </w:r>
          </w:p>
        </w:tc>
      </w:tr>
      <w:tr w:rsidR="00B923B5" w:rsidRPr="00C57201" w:rsidTr="00B923B5">
        <w:trPr>
          <w:trHeight w:val="288"/>
        </w:trPr>
        <w:tc>
          <w:tcPr>
            <w:tcW w:w="1689" w:type="pct"/>
            <w:noWrap/>
            <w:vAlign w:val="bottom"/>
            <w:hideMark/>
          </w:tcPr>
          <w:p w:rsidR="00B923B5" w:rsidRPr="00C57201" w:rsidRDefault="00B923B5" w:rsidP="00B923B5">
            <w:pPr>
              <w:tabs>
                <w:tab w:val="left" w:pos="720"/>
              </w:tabs>
              <w:spacing w:after="0" w:line="240" w:lineRule="auto"/>
              <w:ind w:left="288"/>
              <w:rPr>
                <w:rFonts w:ascii="Arial" w:hAnsi="Arial" w:cs="Arial"/>
                <w:sz w:val="20"/>
                <w:szCs w:val="20"/>
              </w:rPr>
            </w:pPr>
            <w:r>
              <w:rPr>
                <w:rFonts w:ascii="Arial" w:hAnsi="Arial" w:cs="Arial"/>
                <w:sz w:val="20"/>
                <w:szCs w:val="20"/>
              </w:rPr>
              <w:t>6</w:t>
            </w:r>
            <w:r>
              <w:rPr>
                <w:rFonts w:ascii="Arial" w:hAnsi="Arial" w:cs="Arial"/>
                <w:sz w:val="20"/>
                <w:szCs w:val="20"/>
              </w:rPr>
              <w:sym w:font="Symbol" w:char="F02D"/>
            </w:r>
            <w:r w:rsidRPr="00C57201">
              <w:rPr>
                <w:rFonts w:ascii="Arial" w:hAnsi="Arial" w:cs="Arial"/>
                <w:sz w:val="20"/>
                <w:szCs w:val="20"/>
              </w:rPr>
              <w:t>10</w:t>
            </w:r>
          </w:p>
        </w:tc>
        <w:tc>
          <w:tcPr>
            <w:tcW w:w="545" w:type="pct"/>
            <w:noWrap/>
            <w:vAlign w:val="bottom"/>
            <w:hideMark/>
          </w:tcPr>
          <w:p w:rsidR="00B923B5" w:rsidRPr="00C57201" w:rsidRDefault="00B923B5" w:rsidP="00B923B5">
            <w:pPr>
              <w:tabs>
                <w:tab w:val="left" w:pos="720"/>
              </w:tabs>
              <w:spacing w:after="0" w:line="240" w:lineRule="auto"/>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294</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31</w:t>
            </w:r>
          </w:p>
        </w:tc>
        <w:tc>
          <w:tcPr>
            <w:tcW w:w="137"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319</w:t>
            </w:r>
          </w:p>
        </w:tc>
        <w:tc>
          <w:tcPr>
            <w:tcW w:w="408" w:type="pct"/>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31</w:t>
            </w:r>
          </w:p>
        </w:tc>
        <w:tc>
          <w:tcPr>
            <w:tcW w:w="140"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181</w:t>
            </w:r>
          </w:p>
        </w:tc>
        <w:tc>
          <w:tcPr>
            <w:tcW w:w="409" w:type="pct"/>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25</w:t>
            </w:r>
          </w:p>
        </w:tc>
      </w:tr>
      <w:tr w:rsidR="00B923B5" w:rsidRPr="00C57201" w:rsidTr="00B923B5">
        <w:trPr>
          <w:trHeight w:val="288"/>
        </w:trPr>
        <w:tc>
          <w:tcPr>
            <w:tcW w:w="1689" w:type="pct"/>
            <w:tcBorders>
              <w:bottom w:val="single" w:sz="4" w:space="0" w:color="auto"/>
            </w:tcBorders>
            <w:noWrap/>
            <w:vAlign w:val="bottom"/>
            <w:hideMark/>
          </w:tcPr>
          <w:p w:rsidR="00B923B5" w:rsidRPr="00C57201" w:rsidRDefault="00B923B5" w:rsidP="00B923B5">
            <w:pPr>
              <w:tabs>
                <w:tab w:val="left" w:pos="720"/>
              </w:tabs>
              <w:spacing w:after="0" w:line="240" w:lineRule="auto"/>
              <w:ind w:left="288"/>
              <w:rPr>
                <w:rFonts w:ascii="Arial" w:hAnsi="Arial" w:cs="Arial"/>
                <w:sz w:val="20"/>
                <w:szCs w:val="20"/>
              </w:rPr>
            </w:pPr>
            <w:r>
              <w:rPr>
                <w:rFonts w:ascii="Arial" w:hAnsi="Arial" w:cs="Arial"/>
                <w:sz w:val="20"/>
                <w:szCs w:val="20"/>
              </w:rPr>
              <w:t xml:space="preserve">More than </w:t>
            </w:r>
            <w:r w:rsidRPr="00C57201">
              <w:rPr>
                <w:rFonts w:ascii="Arial" w:hAnsi="Arial" w:cs="Arial"/>
                <w:sz w:val="20"/>
                <w:szCs w:val="20"/>
              </w:rPr>
              <w:t>10</w:t>
            </w:r>
          </w:p>
        </w:tc>
        <w:tc>
          <w:tcPr>
            <w:tcW w:w="545" w:type="pct"/>
            <w:tcBorders>
              <w:bottom w:val="single" w:sz="4" w:space="0" w:color="auto"/>
            </w:tcBorders>
            <w:noWrap/>
            <w:vAlign w:val="bottom"/>
            <w:hideMark/>
          </w:tcPr>
          <w:p w:rsidR="00B923B5" w:rsidRPr="00C57201" w:rsidRDefault="00B923B5" w:rsidP="00B923B5">
            <w:pPr>
              <w:tabs>
                <w:tab w:val="left" w:pos="720"/>
              </w:tabs>
              <w:spacing w:after="0" w:line="240" w:lineRule="auto"/>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50</w:t>
            </w:r>
          </w:p>
        </w:tc>
        <w:tc>
          <w:tcPr>
            <w:tcW w:w="408" w:type="pct"/>
            <w:tcBorders>
              <w:bottom w:val="single" w:sz="4" w:space="0" w:color="auto"/>
            </w:tcBorders>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w:t>
            </w:r>
          </w:p>
        </w:tc>
        <w:tc>
          <w:tcPr>
            <w:tcW w:w="137" w:type="pct"/>
            <w:tcBorders>
              <w:bottom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682" w:type="pct"/>
            <w:tcBorders>
              <w:bottom w:val="single" w:sz="4" w:space="0" w:color="auto"/>
            </w:tcBorders>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81</w:t>
            </w:r>
          </w:p>
        </w:tc>
        <w:tc>
          <w:tcPr>
            <w:tcW w:w="408" w:type="pct"/>
            <w:tcBorders>
              <w:bottom w:val="single" w:sz="4" w:space="0" w:color="auto"/>
            </w:tcBorders>
            <w:noWrap/>
            <w:vAlign w:val="bottom"/>
            <w:hideMark/>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8</w:t>
            </w:r>
          </w:p>
        </w:tc>
        <w:tc>
          <w:tcPr>
            <w:tcW w:w="140" w:type="pct"/>
            <w:tcBorders>
              <w:bottom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p>
        </w:tc>
        <w:tc>
          <w:tcPr>
            <w:tcW w:w="582" w:type="pct"/>
            <w:tcBorders>
              <w:bottom w:val="single" w:sz="4" w:space="0" w:color="auto"/>
            </w:tcBorders>
            <w:vAlign w:val="bottom"/>
          </w:tcPr>
          <w:p w:rsidR="00B923B5" w:rsidRPr="00C57201" w:rsidRDefault="00B923B5" w:rsidP="00B923B5">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32</w:t>
            </w:r>
          </w:p>
        </w:tc>
        <w:tc>
          <w:tcPr>
            <w:tcW w:w="409" w:type="pct"/>
            <w:tcBorders>
              <w:bottom w:val="single" w:sz="4" w:space="0" w:color="auto"/>
            </w:tcBorders>
            <w:noWrap/>
            <w:vAlign w:val="bottom"/>
            <w:hideMark/>
          </w:tcPr>
          <w:p w:rsidR="00B923B5" w:rsidRPr="00C57201" w:rsidRDefault="00B923B5" w:rsidP="00B923B5">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w:t>
            </w:r>
          </w:p>
        </w:tc>
      </w:tr>
    </w:tbl>
    <w:p w:rsidR="00B923B5" w:rsidRDefault="00B923B5" w:rsidP="00B923B5">
      <w:r>
        <w:t>Note: Percentages may exceed 100% because of rounding.</w:t>
      </w:r>
    </w:p>
    <w:p w:rsidR="007B7F0F" w:rsidRDefault="007B7F0F" w:rsidP="007B7F0F">
      <w:pPr>
        <w:tabs>
          <w:tab w:val="left" w:pos="720"/>
        </w:tabs>
        <w:spacing w:after="0" w:line="360" w:lineRule="auto"/>
        <w:ind w:firstLineChars="200" w:firstLine="480"/>
        <w:rPr>
          <w:rFonts w:ascii="Times New Roman" w:hAnsi="Times New Roman"/>
          <w:sz w:val="24"/>
          <w:szCs w:val="24"/>
        </w:rPr>
      </w:pPr>
    </w:p>
    <w:p w:rsidR="00634335" w:rsidRDefault="007B7F0F" w:rsidP="007B7F0F">
      <w:pPr>
        <w:tabs>
          <w:tab w:val="left" w:pos="720"/>
        </w:tabs>
        <w:spacing w:after="0" w:line="360" w:lineRule="auto"/>
        <w:ind w:firstLineChars="200" w:firstLine="480"/>
        <w:rPr>
          <w:rFonts w:ascii="Times New Roman" w:hAnsi="Times New Roman"/>
          <w:sz w:val="24"/>
          <w:szCs w:val="24"/>
        </w:rPr>
      </w:pPr>
      <w:r>
        <w:rPr>
          <w:rFonts w:ascii="Times New Roman" w:hAnsi="Times New Roman"/>
          <w:sz w:val="24"/>
          <w:szCs w:val="24"/>
        </w:rPr>
        <w:t>Of all the business incentives listed by I</w:t>
      </w:r>
      <w:r w:rsidR="006F044B">
        <w:rPr>
          <w:rFonts w:ascii="Times New Roman" w:hAnsi="Times New Roman"/>
          <w:sz w:val="24"/>
          <w:szCs w:val="24"/>
        </w:rPr>
        <w:t xml:space="preserve">CMA, infrastructure improvements </w:t>
      </w:r>
      <w:r>
        <w:rPr>
          <w:rFonts w:ascii="Times New Roman" w:hAnsi="Times New Roman"/>
          <w:sz w:val="24"/>
          <w:szCs w:val="24"/>
        </w:rPr>
        <w:t>and zoning/permit assistance were the most commonly used strategies in all three survey years</w:t>
      </w:r>
      <w:r w:rsidR="00634335">
        <w:rPr>
          <w:rFonts w:ascii="Times New Roman" w:hAnsi="Times New Roman"/>
          <w:sz w:val="24"/>
          <w:szCs w:val="24"/>
        </w:rPr>
        <w:t>,</w:t>
      </w:r>
      <w:r>
        <w:rPr>
          <w:rFonts w:ascii="Times New Roman" w:hAnsi="Times New Roman"/>
          <w:sz w:val="24"/>
          <w:szCs w:val="24"/>
        </w:rPr>
        <w:t xml:space="preserve"> </w:t>
      </w:r>
      <w:r w:rsidR="00634335">
        <w:rPr>
          <w:rFonts w:ascii="Times New Roman" w:hAnsi="Times New Roman"/>
          <w:sz w:val="24"/>
          <w:szCs w:val="24"/>
        </w:rPr>
        <w:t xml:space="preserve">reported </w:t>
      </w:r>
      <w:r>
        <w:rPr>
          <w:rFonts w:ascii="Times New Roman" w:hAnsi="Times New Roman"/>
          <w:sz w:val="24"/>
          <w:szCs w:val="24"/>
        </w:rPr>
        <w:t>by the majority of respondents in 1994 (57% and 64%, respectively)</w:t>
      </w:r>
      <w:r w:rsidRPr="00EA7FC7">
        <w:rPr>
          <w:rFonts w:ascii="Times New Roman" w:hAnsi="Times New Roman"/>
          <w:sz w:val="24"/>
          <w:szCs w:val="24"/>
        </w:rPr>
        <w:t xml:space="preserve"> </w:t>
      </w:r>
      <w:r w:rsidR="00032E5E">
        <w:rPr>
          <w:rFonts w:ascii="Times New Roman" w:hAnsi="Times New Roman"/>
          <w:sz w:val="24"/>
          <w:szCs w:val="24"/>
        </w:rPr>
        <w:t>(Table 1/3</w:t>
      </w:r>
      <w:r>
        <w:rPr>
          <w:rFonts w:ascii="Times New Roman" w:hAnsi="Times New Roman"/>
          <w:sz w:val="24"/>
          <w:szCs w:val="24"/>
        </w:rPr>
        <w:t xml:space="preserve">). </w:t>
      </w:r>
      <w:r w:rsidR="00634335">
        <w:rPr>
          <w:rFonts w:ascii="Times New Roman" w:hAnsi="Times New Roman"/>
          <w:sz w:val="24"/>
          <w:szCs w:val="24"/>
        </w:rPr>
        <w:t xml:space="preserve">While infrastructure improvement can be costly, zoning and permit assistance is relatively inexpensive. </w:t>
      </w:r>
      <w:r>
        <w:rPr>
          <w:rFonts w:ascii="Times New Roman" w:hAnsi="Times New Roman"/>
          <w:sz w:val="24"/>
          <w:szCs w:val="24"/>
        </w:rPr>
        <w:t xml:space="preserve">However, </w:t>
      </w:r>
      <w:r w:rsidR="00634335">
        <w:rPr>
          <w:rFonts w:ascii="Times New Roman" w:hAnsi="Times New Roman"/>
          <w:sz w:val="24"/>
          <w:szCs w:val="24"/>
        </w:rPr>
        <w:t xml:space="preserve">the </w:t>
      </w:r>
      <w:r>
        <w:rPr>
          <w:rFonts w:ascii="Times New Roman" w:hAnsi="Times New Roman"/>
          <w:sz w:val="24"/>
          <w:szCs w:val="24"/>
        </w:rPr>
        <w:t xml:space="preserve">use of </w:t>
      </w:r>
      <w:r w:rsidR="00634335">
        <w:rPr>
          <w:rFonts w:ascii="Times New Roman" w:hAnsi="Times New Roman"/>
          <w:sz w:val="24"/>
          <w:szCs w:val="24"/>
        </w:rPr>
        <w:t xml:space="preserve">both </w:t>
      </w:r>
      <w:r>
        <w:rPr>
          <w:rFonts w:ascii="Times New Roman" w:hAnsi="Times New Roman"/>
          <w:sz w:val="24"/>
          <w:szCs w:val="24"/>
        </w:rPr>
        <w:t>strategies dropped significantly over the decade to just 37% in 2004. Local governments have given increasing attention to streamlining zoning and permit review</w:t>
      </w:r>
      <w:r w:rsidR="007277EA">
        <w:rPr>
          <w:rFonts w:ascii="Times New Roman" w:hAnsi="Times New Roman"/>
          <w:sz w:val="24"/>
          <w:szCs w:val="24"/>
        </w:rPr>
        <w:t>,</w:t>
      </w:r>
      <w:r>
        <w:rPr>
          <w:rFonts w:ascii="Times New Roman" w:hAnsi="Times New Roman"/>
          <w:sz w:val="24"/>
          <w:szCs w:val="24"/>
        </w:rPr>
        <w:t xml:space="preserve"> so special, firm-specific assistance may no longer be necessary. </w:t>
      </w:r>
      <w:r w:rsidR="00634335">
        <w:rPr>
          <w:rFonts w:ascii="Times New Roman" w:hAnsi="Times New Roman"/>
          <w:sz w:val="24"/>
          <w:szCs w:val="24"/>
        </w:rPr>
        <w:t xml:space="preserve">And since </w:t>
      </w:r>
      <w:r>
        <w:rPr>
          <w:rFonts w:ascii="Times New Roman" w:hAnsi="Times New Roman"/>
          <w:sz w:val="24"/>
          <w:szCs w:val="24"/>
        </w:rPr>
        <w:t>infrastructure improvements (e.g., water, sewer line, or road extensions)</w:t>
      </w:r>
      <w:r w:rsidR="00634335">
        <w:rPr>
          <w:rFonts w:ascii="Times New Roman" w:hAnsi="Times New Roman"/>
          <w:sz w:val="24"/>
          <w:szCs w:val="24"/>
        </w:rPr>
        <w:t xml:space="preserve"> are often</w:t>
      </w:r>
      <w:r>
        <w:rPr>
          <w:rFonts w:ascii="Times New Roman" w:hAnsi="Times New Roman"/>
          <w:sz w:val="24"/>
          <w:szCs w:val="24"/>
        </w:rPr>
        <w:t xml:space="preserve"> targeted to a single firm</w:t>
      </w:r>
      <w:r w:rsidR="00634335">
        <w:rPr>
          <w:rFonts w:ascii="Times New Roman" w:hAnsi="Times New Roman"/>
          <w:sz w:val="24"/>
          <w:szCs w:val="24"/>
        </w:rPr>
        <w:t>, they</w:t>
      </w:r>
      <w:r>
        <w:rPr>
          <w:rFonts w:ascii="Times New Roman" w:hAnsi="Times New Roman"/>
          <w:sz w:val="24"/>
          <w:szCs w:val="24"/>
        </w:rPr>
        <w:t xml:space="preserve"> are abandoned when </w:t>
      </w:r>
      <w:r w:rsidR="007277EA">
        <w:rPr>
          <w:rFonts w:ascii="Times New Roman" w:hAnsi="Times New Roman"/>
          <w:sz w:val="24"/>
          <w:szCs w:val="24"/>
        </w:rPr>
        <w:t xml:space="preserve">a </w:t>
      </w:r>
      <w:r>
        <w:rPr>
          <w:rFonts w:ascii="Times New Roman" w:hAnsi="Times New Roman"/>
          <w:sz w:val="24"/>
          <w:szCs w:val="24"/>
        </w:rPr>
        <w:t>firm moves on</w:t>
      </w:r>
      <w:r w:rsidR="00634335">
        <w:rPr>
          <w:rFonts w:ascii="Times New Roman" w:hAnsi="Times New Roman"/>
          <w:sz w:val="24"/>
          <w:szCs w:val="24"/>
        </w:rPr>
        <w:sym w:font="Symbol" w:char="F0BE"/>
      </w:r>
      <w:r w:rsidR="00634335">
        <w:rPr>
          <w:rFonts w:ascii="Times New Roman" w:hAnsi="Times New Roman"/>
          <w:sz w:val="24"/>
          <w:szCs w:val="24"/>
        </w:rPr>
        <w:t>a factor that</w:t>
      </w:r>
      <w:r>
        <w:rPr>
          <w:rFonts w:ascii="Times New Roman" w:hAnsi="Times New Roman"/>
          <w:sz w:val="24"/>
          <w:szCs w:val="24"/>
        </w:rPr>
        <w:t xml:space="preserve"> may cause local governments to proceed with caution.</w:t>
      </w:r>
    </w:p>
    <w:p w:rsidR="007B7F0F" w:rsidRDefault="007B7F0F" w:rsidP="007B7F0F">
      <w:pPr>
        <w:tabs>
          <w:tab w:val="left" w:pos="720"/>
        </w:tabs>
        <w:spacing w:after="0" w:line="360" w:lineRule="auto"/>
        <w:ind w:firstLineChars="200" w:firstLine="480"/>
        <w:rPr>
          <w:rFonts w:ascii="Times New Roman" w:hAnsi="Times New Roman"/>
          <w:sz w:val="24"/>
          <w:szCs w:val="24"/>
        </w:rPr>
      </w:pPr>
      <w:r>
        <w:rPr>
          <w:rFonts w:ascii="Times New Roman" w:hAnsi="Times New Roman"/>
          <w:sz w:val="24"/>
          <w:szCs w:val="24"/>
        </w:rPr>
        <w:t xml:space="preserve">After zoning and permit assistance and infrastructure improvements, the next most common business incentives </w:t>
      </w:r>
      <w:r w:rsidR="007E15C8">
        <w:rPr>
          <w:rFonts w:ascii="Times New Roman" w:hAnsi="Times New Roman"/>
          <w:sz w:val="24"/>
          <w:szCs w:val="24"/>
        </w:rPr>
        <w:t xml:space="preserve">reported </w:t>
      </w:r>
      <w:r w:rsidR="00634335">
        <w:rPr>
          <w:rFonts w:ascii="Times New Roman" w:hAnsi="Times New Roman"/>
          <w:sz w:val="24"/>
          <w:szCs w:val="24"/>
        </w:rPr>
        <w:t>we</w:t>
      </w:r>
      <w:r>
        <w:rPr>
          <w:rFonts w:ascii="Times New Roman" w:hAnsi="Times New Roman"/>
          <w:sz w:val="24"/>
          <w:szCs w:val="24"/>
        </w:rPr>
        <w:t>re tax abatement and tax increment financing</w:t>
      </w:r>
      <w:r w:rsidR="00634335">
        <w:rPr>
          <w:rFonts w:ascii="Times New Roman" w:hAnsi="Times New Roman"/>
          <w:sz w:val="24"/>
          <w:szCs w:val="24"/>
        </w:rPr>
        <w:t>, the latter of which has become a popular economic development financing strategy.</w:t>
      </w:r>
      <w:r w:rsidR="00634335">
        <w:rPr>
          <w:rStyle w:val="EndnoteReference"/>
          <w:rFonts w:ascii="Times New Roman" w:hAnsi="Times New Roman"/>
          <w:sz w:val="24"/>
          <w:szCs w:val="24"/>
        </w:rPr>
        <w:endnoteReference w:id="10"/>
      </w:r>
      <w:r>
        <w:rPr>
          <w:rFonts w:ascii="Times New Roman" w:hAnsi="Times New Roman"/>
          <w:sz w:val="24"/>
          <w:szCs w:val="24"/>
        </w:rPr>
        <w:t xml:space="preserve"> Use of these </w:t>
      </w:r>
      <w:r w:rsidR="00634335">
        <w:rPr>
          <w:rFonts w:ascii="Times New Roman" w:hAnsi="Times New Roman"/>
          <w:sz w:val="24"/>
          <w:szCs w:val="24"/>
        </w:rPr>
        <w:t xml:space="preserve">incentives </w:t>
      </w:r>
      <w:r>
        <w:rPr>
          <w:rFonts w:ascii="Times New Roman" w:hAnsi="Times New Roman"/>
          <w:sz w:val="24"/>
          <w:szCs w:val="24"/>
        </w:rPr>
        <w:t xml:space="preserve">remained consistent over the years at more than 30% of respondents, even though tax abatements have been criticized as ineffective. </w:t>
      </w:r>
      <w:r w:rsidR="008A0572">
        <w:rPr>
          <w:rFonts w:ascii="Times New Roman" w:hAnsi="Times New Roman"/>
          <w:sz w:val="24"/>
          <w:szCs w:val="24"/>
        </w:rPr>
        <w:t>Among the other incentives listed in the survey instrument, t</w:t>
      </w:r>
      <w:r>
        <w:rPr>
          <w:rFonts w:ascii="Times New Roman" w:hAnsi="Times New Roman"/>
          <w:sz w:val="24"/>
          <w:szCs w:val="24"/>
        </w:rPr>
        <w:t xml:space="preserve">he use of locally designated enterprise zones, free land/land write-downs, training support, regulatory flexibility, low-cost loans, and one-stop permit issuance all decreased </w:t>
      </w:r>
      <w:r w:rsidR="00634335">
        <w:rPr>
          <w:rFonts w:ascii="Times New Roman" w:hAnsi="Times New Roman"/>
          <w:sz w:val="24"/>
          <w:szCs w:val="24"/>
        </w:rPr>
        <w:t>by 8</w:t>
      </w:r>
      <w:r>
        <w:rPr>
          <w:rFonts w:ascii="Times New Roman" w:hAnsi="Times New Roman"/>
          <w:sz w:val="24"/>
          <w:szCs w:val="24"/>
        </w:rPr>
        <w:t xml:space="preserve"> percentage points or more over the decade. </w:t>
      </w:r>
    </w:p>
    <w:p w:rsidR="007B7F0F" w:rsidRDefault="00634335" w:rsidP="007B7F0F">
      <w:pPr>
        <w:tabs>
          <w:tab w:val="left" w:pos="720"/>
        </w:tabs>
        <w:spacing w:after="0" w:line="360" w:lineRule="auto"/>
        <w:rPr>
          <w:rFonts w:ascii="Times New Roman" w:hAnsi="Times New Roman"/>
          <w:sz w:val="24"/>
          <w:szCs w:val="24"/>
        </w:rPr>
      </w:pPr>
      <w:r>
        <w:rPr>
          <w:rFonts w:ascii="Times New Roman" w:hAnsi="Times New Roman"/>
          <w:sz w:val="24"/>
          <w:szCs w:val="24"/>
        </w:rPr>
        <w:tab/>
      </w:r>
      <w:r w:rsidR="005B2762">
        <w:rPr>
          <w:rFonts w:ascii="Times New Roman" w:hAnsi="Times New Roman"/>
          <w:sz w:val="24"/>
          <w:szCs w:val="24"/>
        </w:rPr>
        <w:t xml:space="preserve">From a </w:t>
      </w:r>
      <w:r w:rsidR="00B558D4">
        <w:rPr>
          <w:rFonts w:ascii="Times New Roman" w:hAnsi="Times New Roman"/>
          <w:sz w:val="24"/>
          <w:szCs w:val="24"/>
        </w:rPr>
        <w:t xml:space="preserve">specifically promotional </w:t>
      </w:r>
      <w:r w:rsidR="005B2762">
        <w:rPr>
          <w:rFonts w:ascii="Times New Roman" w:hAnsi="Times New Roman"/>
          <w:sz w:val="24"/>
          <w:szCs w:val="24"/>
        </w:rPr>
        <w:t xml:space="preserve">standpoint, </w:t>
      </w:r>
      <w:r w:rsidR="007B7F0F">
        <w:rPr>
          <w:rFonts w:ascii="Times New Roman" w:hAnsi="Times New Roman"/>
          <w:sz w:val="24"/>
          <w:szCs w:val="24"/>
        </w:rPr>
        <w:t>traditional strategies such as promotional/advertising activities and participation in trade shows/conference</w:t>
      </w:r>
      <w:r w:rsidR="008A0572">
        <w:rPr>
          <w:rFonts w:ascii="Times New Roman" w:hAnsi="Times New Roman"/>
          <w:sz w:val="24"/>
          <w:szCs w:val="24"/>
        </w:rPr>
        <w:t>s</w:t>
      </w:r>
      <w:r w:rsidR="007B7F0F">
        <w:rPr>
          <w:rFonts w:ascii="Times New Roman" w:hAnsi="Times New Roman"/>
          <w:sz w:val="24"/>
          <w:szCs w:val="24"/>
        </w:rPr>
        <w:t xml:space="preserve"> prevailed</w:t>
      </w:r>
      <w:r w:rsidR="00B558D4">
        <w:rPr>
          <w:rFonts w:ascii="Times New Roman" w:hAnsi="Times New Roman"/>
          <w:sz w:val="24"/>
          <w:szCs w:val="24"/>
        </w:rPr>
        <w:t xml:space="preserve"> in 1994 </w:t>
      </w:r>
      <w:r w:rsidR="008A0572">
        <w:rPr>
          <w:rFonts w:ascii="Times New Roman" w:hAnsi="Times New Roman"/>
          <w:sz w:val="24"/>
          <w:szCs w:val="24"/>
        </w:rPr>
        <w:t xml:space="preserve">and were </w:t>
      </w:r>
      <w:r w:rsidR="005E51C4">
        <w:rPr>
          <w:rFonts w:ascii="Times New Roman" w:hAnsi="Times New Roman"/>
          <w:sz w:val="24"/>
          <w:szCs w:val="24"/>
        </w:rPr>
        <w:t xml:space="preserve">among </w:t>
      </w:r>
      <w:r w:rsidR="008A0572">
        <w:rPr>
          <w:rFonts w:ascii="Times New Roman" w:hAnsi="Times New Roman"/>
          <w:sz w:val="24"/>
          <w:szCs w:val="24"/>
        </w:rPr>
        <w:t>the top strategies used in 1999</w:t>
      </w:r>
      <w:r w:rsidR="005B2762" w:rsidRPr="005B2762">
        <w:rPr>
          <w:rFonts w:ascii="Times New Roman" w:hAnsi="Times New Roman"/>
          <w:sz w:val="24"/>
          <w:szCs w:val="24"/>
        </w:rPr>
        <w:t xml:space="preserve"> </w:t>
      </w:r>
      <w:r w:rsidR="005B2762">
        <w:rPr>
          <w:rFonts w:ascii="Times New Roman" w:hAnsi="Times New Roman"/>
          <w:sz w:val="24"/>
          <w:szCs w:val="24"/>
        </w:rPr>
        <w:t>to attract business</w:t>
      </w:r>
      <w:r w:rsidR="007B7F0F">
        <w:rPr>
          <w:rFonts w:ascii="Times New Roman" w:hAnsi="Times New Roman"/>
          <w:sz w:val="24"/>
          <w:szCs w:val="24"/>
        </w:rPr>
        <w:t xml:space="preserve">. Calling on prospective companies was also a major strategy, pursued by more than 40% of local governments in </w:t>
      </w:r>
      <w:r w:rsidR="00B558D4">
        <w:rPr>
          <w:rFonts w:ascii="Times New Roman" w:hAnsi="Times New Roman"/>
          <w:sz w:val="24"/>
          <w:szCs w:val="24"/>
        </w:rPr>
        <w:t>all three</w:t>
      </w:r>
      <w:r w:rsidR="007B7F0F">
        <w:rPr>
          <w:rFonts w:ascii="Times New Roman" w:hAnsi="Times New Roman"/>
          <w:sz w:val="24"/>
          <w:szCs w:val="24"/>
        </w:rPr>
        <w:t xml:space="preserve"> survey year</w:t>
      </w:r>
      <w:r w:rsidR="00B558D4">
        <w:rPr>
          <w:rFonts w:ascii="Times New Roman" w:hAnsi="Times New Roman"/>
          <w:sz w:val="24"/>
          <w:szCs w:val="24"/>
        </w:rPr>
        <w:t>s</w:t>
      </w:r>
      <w:r w:rsidR="007B7F0F">
        <w:rPr>
          <w:rFonts w:ascii="Times New Roman" w:hAnsi="Times New Roman"/>
          <w:sz w:val="24"/>
          <w:szCs w:val="24"/>
        </w:rPr>
        <w:t xml:space="preserve"> (Table 1/3). Use of a website as a business attraction strategy</w:t>
      </w:r>
      <w:r w:rsidR="005B2762">
        <w:rPr>
          <w:rFonts w:ascii="Times New Roman" w:hAnsi="Times New Roman"/>
          <w:sz w:val="24"/>
          <w:szCs w:val="24"/>
        </w:rPr>
        <w:t>,</w:t>
      </w:r>
      <w:r w:rsidR="007B7F0F">
        <w:rPr>
          <w:rFonts w:ascii="Times New Roman" w:hAnsi="Times New Roman"/>
          <w:sz w:val="24"/>
          <w:szCs w:val="24"/>
        </w:rPr>
        <w:t xml:space="preserve"> added to the survey in 1999</w:t>
      </w:r>
      <w:r w:rsidR="005B2762">
        <w:rPr>
          <w:rFonts w:ascii="Times New Roman" w:hAnsi="Times New Roman"/>
          <w:sz w:val="24"/>
          <w:szCs w:val="24"/>
        </w:rPr>
        <w:t>,</w:t>
      </w:r>
      <w:r w:rsidR="007B7F0F">
        <w:rPr>
          <w:rFonts w:ascii="Times New Roman" w:hAnsi="Times New Roman"/>
          <w:sz w:val="24"/>
          <w:szCs w:val="24"/>
        </w:rPr>
        <w:t xml:space="preserve"> accounted for </w:t>
      </w:r>
      <w:r w:rsidR="00032E5E">
        <w:rPr>
          <w:rFonts w:ascii="Times New Roman" w:hAnsi="Times New Roman"/>
          <w:sz w:val="24"/>
          <w:szCs w:val="24"/>
        </w:rPr>
        <w:t>nearly</w:t>
      </w:r>
      <w:r w:rsidR="007B7F0F">
        <w:rPr>
          <w:rFonts w:ascii="Times New Roman" w:hAnsi="Times New Roman"/>
          <w:sz w:val="24"/>
          <w:szCs w:val="24"/>
        </w:rPr>
        <w:t xml:space="preserve"> t</w:t>
      </w:r>
      <w:r w:rsidR="00032E5E">
        <w:rPr>
          <w:rFonts w:ascii="Times New Roman" w:hAnsi="Times New Roman"/>
          <w:sz w:val="24"/>
          <w:szCs w:val="24"/>
        </w:rPr>
        <w:t>hree</w:t>
      </w:r>
      <w:r w:rsidR="007B7F0F">
        <w:rPr>
          <w:rFonts w:ascii="Times New Roman" w:hAnsi="Times New Roman"/>
          <w:sz w:val="24"/>
          <w:szCs w:val="24"/>
        </w:rPr>
        <w:t>-</w:t>
      </w:r>
      <w:r w:rsidR="00032E5E">
        <w:rPr>
          <w:rFonts w:ascii="Times New Roman" w:hAnsi="Times New Roman"/>
          <w:sz w:val="24"/>
          <w:szCs w:val="24"/>
        </w:rPr>
        <w:t>fifth</w:t>
      </w:r>
      <w:r w:rsidR="007B7F0F">
        <w:rPr>
          <w:rFonts w:ascii="Times New Roman" w:hAnsi="Times New Roman"/>
          <w:sz w:val="24"/>
          <w:szCs w:val="24"/>
        </w:rPr>
        <w:t>s of all respondents</w:t>
      </w:r>
      <w:r w:rsidR="00DA3A3E">
        <w:rPr>
          <w:rFonts w:ascii="Times New Roman" w:hAnsi="Times New Roman"/>
          <w:sz w:val="24"/>
          <w:szCs w:val="24"/>
        </w:rPr>
        <w:t>; in 2004, it gained another six percentage points</w:t>
      </w:r>
      <w:r w:rsidR="007B7F0F">
        <w:rPr>
          <w:rFonts w:ascii="Times New Roman" w:hAnsi="Times New Roman"/>
          <w:sz w:val="24"/>
          <w:szCs w:val="24"/>
        </w:rPr>
        <w:t xml:space="preserve">. </w:t>
      </w:r>
      <w:r w:rsidR="008A0572">
        <w:rPr>
          <w:rFonts w:ascii="Times New Roman" w:hAnsi="Times New Roman"/>
          <w:sz w:val="24"/>
          <w:szCs w:val="24"/>
        </w:rPr>
        <w:t>T</w:t>
      </w:r>
      <w:r w:rsidR="007B7F0F">
        <w:rPr>
          <w:rFonts w:ascii="Times New Roman" w:hAnsi="Times New Roman"/>
          <w:sz w:val="24"/>
          <w:szCs w:val="24"/>
        </w:rPr>
        <w:t>wo new strategies added to the survey</w:t>
      </w:r>
      <w:r w:rsidR="008A0572">
        <w:rPr>
          <w:rFonts w:ascii="Times New Roman" w:hAnsi="Times New Roman"/>
          <w:sz w:val="24"/>
          <w:szCs w:val="24"/>
        </w:rPr>
        <w:t xml:space="preserve"> in 2004</w:t>
      </w:r>
      <w:r w:rsidR="008A0572">
        <w:rPr>
          <w:rFonts w:ascii="Times New Roman" w:hAnsi="Times New Roman"/>
          <w:sz w:val="24"/>
          <w:szCs w:val="24"/>
        </w:rPr>
        <w:sym w:font="Symbol" w:char="F0BE"/>
      </w:r>
      <w:r w:rsidR="007B7F0F">
        <w:rPr>
          <w:rFonts w:ascii="Times New Roman" w:hAnsi="Times New Roman"/>
          <w:sz w:val="24"/>
          <w:szCs w:val="24"/>
        </w:rPr>
        <w:t>cooperating with the chamber of commerce and offering a high quality of life</w:t>
      </w:r>
      <w:r w:rsidR="008A0572">
        <w:rPr>
          <w:rFonts w:ascii="Times New Roman" w:hAnsi="Times New Roman"/>
          <w:sz w:val="24"/>
          <w:szCs w:val="24"/>
        </w:rPr>
        <w:sym w:font="Symbol" w:char="F0BE"/>
      </w:r>
      <w:r w:rsidR="007B7F0F">
        <w:rPr>
          <w:rFonts w:ascii="Times New Roman" w:hAnsi="Times New Roman"/>
          <w:sz w:val="24"/>
          <w:szCs w:val="24"/>
        </w:rPr>
        <w:t xml:space="preserve">accounted for </w:t>
      </w:r>
      <w:r w:rsidR="00DA3A3E">
        <w:rPr>
          <w:rFonts w:ascii="Times New Roman" w:hAnsi="Times New Roman"/>
          <w:sz w:val="24"/>
          <w:szCs w:val="24"/>
        </w:rPr>
        <w:t>62</w:t>
      </w:r>
      <w:r w:rsidR="007B7F0F">
        <w:rPr>
          <w:rFonts w:ascii="Times New Roman" w:hAnsi="Times New Roman"/>
          <w:sz w:val="24"/>
          <w:szCs w:val="24"/>
        </w:rPr>
        <w:t>% and 5</w:t>
      </w:r>
      <w:r w:rsidR="00DA3A3E">
        <w:rPr>
          <w:rFonts w:ascii="Times New Roman" w:hAnsi="Times New Roman"/>
          <w:sz w:val="24"/>
          <w:szCs w:val="24"/>
        </w:rPr>
        <w:t>4</w:t>
      </w:r>
      <w:r w:rsidR="007B7F0F">
        <w:rPr>
          <w:rFonts w:ascii="Times New Roman" w:hAnsi="Times New Roman"/>
          <w:sz w:val="24"/>
          <w:szCs w:val="24"/>
        </w:rPr>
        <w:t>% of respondents, respectively.</w:t>
      </w:r>
      <w:r w:rsidR="007B7F0F" w:rsidRPr="007E5813">
        <w:rPr>
          <w:rFonts w:ascii="Times New Roman" w:hAnsi="Times New Roman"/>
          <w:sz w:val="24"/>
          <w:szCs w:val="24"/>
        </w:rPr>
        <w:t xml:space="preserve"> </w:t>
      </w:r>
      <w:r w:rsidR="007B7F0F">
        <w:rPr>
          <w:rFonts w:ascii="Times New Roman" w:hAnsi="Times New Roman"/>
          <w:sz w:val="24"/>
          <w:szCs w:val="24"/>
        </w:rPr>
        <w:t xml:space="preserve">This suggests </w:t>
      </w:r>
      <w:r w:rsidR="00A5713C">
        <w:rPr>
          <w:rFonts w:ascii="Times New Roman" w:hAnsi="Times New Roman"/>
          <w:sz w:val="24"/>
          <w:szCs w:val="24"/>
        </w:rPr>
        <w:t xml:space="preserve">that over the decade, </w:t>
      </w:r>
      <w:r w:rsidR="007B7F0F">
        <w:rPr>
          <w:rFonts w:ascii="Times New Roman" w:hAnsi="Times New Roman"/>
          <w:sz w:val="24"/>
          <w:szCs w:val="24"/>
        </w:rPr>
        <w:t xml:space="preserve">local governments’ use of business attraction strategies shifted toward more innovative strategies with </w:t>
      </w:r>
      <w:r w:rsidR="00DA3A3E">
        <w:rPr>
          <w:rFonts w:ascii="Times New Roman" w:hAnsi="Times New Roman"/>
          <w:sz w:val="24"/>
          <w:szCs w:val="24"/>
        </w:rPr>
        <w:t xml:space="preserve">a </w:t>
      </w:r>
      <w:r w:rsidR="007B7F0F">
        <w:rPr>
          <w:rFonts w:ascii="Times New Roman" w:hAnsi="Times New Roman"/>
          <w:sz w:val="24"/>
          <w:szCs w:val="24"/>
        </w:rPr>
        <w:t>strong reliance on technology, public-private cooperation, and quality-of-life concerns.</w:t>
      </w:r>
    </w:p>
    <w:p w:rsidR="007B7F0F" w:rsidRDefault="007B7F0F" w:rsidP="007B7F0F">
      <w:pPr>
        <w:tabs>
          <w:tab w:val="left" w:pos="720"/>
        </w:tabs>
        <w:spacing w:after="0" w:line="360" w:lineRule="auto"/>
        <w:rPr>
          <w:rFonts w:ascii="Times New Roman" w:hAnsi="Times New Roman"/>
          <w:sz w:val="24"/>
          <w:szCs w:val="24"/>
        </w:rPr>
      </w:pPr>
    </w:p>
    <w:p w:rsidR="001B7273" w:rsidRDefault="001B7273" w:rsidP="007B7F0F">
      <w:pPr>
        <w:tabs>
          <w:tab w:val="left" w:pos="720"/>
        </w:tabs>
        <w:spacing w:after="0" w:line="360" w:lineRule="auto"/>
        <w:rPr>
          <w:rFonts w:ascii="Times New Roman" w:hAnsi="Times New Roman"/>
          <w:sz w:val="24"/>
          <w:szCs w:val="24"/>
        </w:rPr>
      </w:pPr>
    </w:p>
    <w:p w:rsidR="001B7273" w:rsidRPr="00E4192C" w:rsidRDefault="001B7273" w:rsidP="001B7273">
      <w:pPr>
        <w:rPr>
          <w:rFonts w:ascii="Arial" w:hAnsi="Arial" w:cs="Arial"/>
          <w:b/>
          <w:sz w:val="20"/>
          <w:szCs w:val="20"/>
        </w:rPr>
      </w:pPr>
      <w:r w:rsidRPr="00E4192C">
        <w:rPr>
          <w:rFonts w:ascii="Arial" w:hAnsi="Arial" w:cs="Arial"/>
          <w:b/>
          <w:sz w:val="20"/>
          <w:szCs w:val="20"/>
        </w:rPr>
        <w:t>Table 1/3</w:t>
      </w:r>
      <w:r w:rsidRPr="00E4192C">
        <w:rPr>
          <w:rFonts w:ascii="Arial" w:hAnsi="Arial" w:cs="Arial"/>
          <w:b/>
          <w:sz w:val="20"/>
          <w:szCs w:val="20"/>
        </w:rPr>
        <w:tab/>
        <w:t xml:space="preserve">USE OF ECONOMIC DEVELOPMENT STRATEGIES </w:t>
      </w:r>
    </w:p>
    <w:tbl>
      <w:tblPr>
        <w:tblW w:w="4991" w:type="pct"/>
        <w:tblLayout w:type="fixed"/>
        <w:tblLook w:val="04A0"/>
      </w:tblPr>
      <w:tblGrid>
        <w:gridCol w:w="5058"/>
        <w:gridCol w:w="721"/>
        <w:gridCol w:w="631"/>
        <w:gridCol w:w="270"/>
        <w:gridCol w:w="721"/>
        <w:gridCol w:w="642"/>
        <w:gridCol w:w="256"/>
        <w:gridCol w:w="637"/>
        <w:gridCol w:w="623"/>
      </w:tblGrid>
      <w:tr w:rsidR="001B7273" w:rsidRPr="00C57201" w:rsidTr="00915687">
        <w:trPr>
          <w:trHeight w:val="259"/>
        </w:trPr>
        <w:tc>
          <w:tcPr>
            <w:tcW w:w="2646" w:type="pct"/>
            <w:vMerge w:val="restart"/>
            <w:tcBorders>
              <w:top w:val="single" w:sz="4" w:space="0" w:color="auto"/>
            </w:tcBorders>
            <w:noWrap/>
            <w:vAlign w:val="bottom"/>
            <w:hideMark/>
          </w:tcPr>
          <w:p w:rsidR="001B7273" w:rsidRDefault="001B7273" w:rsidP="00915687">
            <w:pPr>
              <w:tabs>
                <w:tab w:val="left" w:pos="720"/>
              </w:tabs>
              <w:spacing w:after="0" w:line="240" w:lineRule="auto"/>
              <w:rPr>
                <w:rFonts w:ascii="Arial" w:eastAsia="Times New Roman" w:hAnsi="Arial" w:cs="Arial"/>
                <w:sz w:val="20"/>
                <w:szCs w:val="20"/>
              </w:rPr>
            </w:pPr>
          </w:p>
          <w:p w:rsidR="001B7273" w:rsidRPr="00C57201" w:rsidRDefault="001B7273" w:rsidP="00915687">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Strategies</w:t>
            </w:r>
          </w:p>
        </w:tc>
        <w:tc>
          <w:tcPr>
            <w:tcW w:w="706" w:type="pct"/>
            <w:gridSpan w:val="2"/>
            <w:tcBorders>
              <w:top w:val="single" w:sz="4" w:space="0" w:color="auto"/>
              <w:bottom w:val="single" w:sz="4" w:space="0" w:color="auto"/>
            </w:tcBorders>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1994</w:t>
            </w:r>
          </w:p>
        </w:tc>
        <w:tc>
          <w:tcPr>
            <w:tcW w:w="141" w:type="pct"/>
            <w:tcBorders>
              <w:top w:val="single" w:sz="4" w:space="0" w:color="auto"/>
            </w:tcBorders>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713" w:type="pct"/>
            <w:gridSpan w:val="2"/>
            <w:tcBorders>
              <w:top w:val="single" w:sz="4" w:space="0" w:color="auto"/>
              <w:bottom w:val="single" w:sz="4" w:space="0" w:color="auto"/>
            </w:tcBorders>
            <w:vAlign w:val="bottom"/>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1999</w:t>
            </w:r>
          </w:p>
        </w:tc>
        <w:tc>
          <w:tcPr>
            <w:tcW w:w="134" w:type="pct"/>
            <w:tcBorders>
              <w:top w:val="single" w:sz="4" w:space="0" w:color="auto"/>
            </w:tcBorders>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660" w:type="pct"/>
            <w:gridSpan w:val="2"/>
            <w:tcBorders>
              <w:top w:val="single" w:sz="4" w:space="0" w:color="auto"/>
              <w:bottom w:val="single" w:sz="4" w:space="0" w:color="auto"/>
            </w:tcBorders>
            <w:vAlign w:val="bottom"/>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2004</w:t>
            </w:r>
          </w:p>
        </w:tc>
      </w:tr>
      <w:tr w:rsidR="001B7273" w:rsidRPr="00C57201" w:rsidTr="00915687">
        <w:trPr>
          <w:trHeight w:val="259"/>
        </w:trPr>
        <w:tc>
          <w:tcPr>
            <w:tcW w:w="2646" w:type="pct"/>
            <w:vMerge/>
            <w:tcBorders>
              <w:bottom w:val="single" w:sz="4" w:space="0" w:color="auto"/>
            </w:tcBorders>
            <w:noWrap/>
            <w:hideMark/>
          </w:tcPr>
          <w:p w:rsidR="001B7273" w:rsidRPr="00C57201" w:rsidRDefault="001B7273" w:rsidP="00915687">
            <w:pPr>
              <w:tabs>
                <w:tab w:val="left" w:pos="720"/>
              </w:tabs>
              <w:spacing w:after="0" w:line="240" w:lineRule="auto"/>
              <w:rPr>
                <w:rFonts w:ascii="Arial" w:eastAsia="Times New Roman" w:hAnsi="Arial" w:cs="Arial"/>
                <w:sz w:val="20"/>
                <w:szCs w:val="20"/>
              </w:rPr>
            </w:pPr>
          </w:p>
        </w:tc>
        <w:tc>
          <w:tcPr>
            <w:tcW w:w="377" w:type="pct"/>
            <w:tcBorders>
              <w:top w:val="single" w:sz="4" w:space="0" w:color="auto"/>
              <w:bottom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No.</w:t>
            </w:r>
          </w:p>
        </w:tc>
        <w:tc>
          <w:tcPr>
            <w:tcW w:w="330" w:type="pct"/>
            <w:tcBorders>
              <w:top w:val="single" w:sz="4" w:space="0" w:color="auto"/>
              <w:bottom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 of N</w:t>
            </w:r>
          </w:p>
        </w:tc>
        <w:tc>
          <w:tcPr>
            <w:tcW w:w="141" w:type="pct"/>
            <w:tcBorders>
              <w:bottom w:val="single" w:sz="4" w:space="0" w:color="auto"/>
            </w:tcBorders>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tcBorders>
              <w:top w:val="single" w:sz="4" w:space="0" w:color="auto"/>
              <w:bottom w:val="single" w:sz="4" w:space="0" w:color="auto"/>
            </w:tcBorders>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No.</w:t>
            </w:r>
          </w:p>
        </w:tc>
        <w:tc>
          <w:tcPr>
            <w:tcW w:w="336" w:type="pct"/>
            <w:tcBorders>
              <w:top w:val="single" w:sz="4" w:space="0" w:color="auto"/>
              <w:bottom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 of N</w:t>
            </w:r>
          </w:p>
        </w:tc>
        <w:tc>
          <w:tcPr>
            <w:tcW w:w="134" w:type="pct"/>
            <w:tcBorders>
              <w:bottom w:val="single" w:sz="4" w:space="0" w:color="auto"/>
            </w:tcBorders>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tcBorders>
              <w:top w:val="single" w:sz="4" w:space="0" w:color="auto"/>
              <w:bottom w:val="single" w:sz="4" w:space="0" w:color="auto"/>
            </w:tcBorders>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No.</w:t>
            </w:r>
          </w:p>
        </w:tc>
        <w:tc>
          <w:tcPr>
            <w:tcW w:w="327" w:type="pct"/>
            <w:tcBorders>
              <w:top w:val="single" w:sz="4" w:space="0" w:color="auto"/>
              <w:bottom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 of N</w:t>
            </w:r>
          </w:p>
        </w:tc>
      </w:tr>
      <w:tr w:rsidR="001B7273" w:rsidRPr="00C57201" w:rsidTr="00915687">
        <w:trPr>
          <w:trHeight w:val="259"/>
        </w:trPr>
        <w:tc>
          <w:tcPr>
            <w:tcW w:w="2646" w:type="pct"/>
            <w:tcBorders>
              <w:top w:val="single" w:sz="4" w:space="0" w:color="auto"/>
            </w:tcBorders>
            <w:noWrap/>
            <w:vAlign w:val="center"/>
            <w:hideMark/>
          </w:tcPr>
          <w:p w:rsidR="001B7273" w:rsidRPr="00E4192C" w:rsidRDefault="001B7273" w:rsidP="00915687">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Total r</w:t>
            </w:r>
            <w:r w:rsidRPr="00E4192C">
              <w:rPr>
                <w:rFonts w:ascii="Arial" w:eastAsia="Times New Roman" w:hAnsi="Arial" w:cs="Arial"/>
                <w:sz w:val="20"/>
                <w:szCs w:val="20"/>
              </w:rPr>
              <w:t>espondents</w:t>
            </w:r>
            <w:r>
              <w:rPr>
                <w:rFonts w:ascii="Arial" w:eastAsia="Times New Roman" w:hAnsi="Arial" w:cs="Arial"/>
                <w:sz w:val="20"/>
                <w:szCs w:val="20"/>
              </w:rPr>
              <w:t xml:space="preserve"> (N)</w:t>
            </w:r>
          </w:p>
        </w:tc>
        <w:tc>
          <w:tcPr>
            <w:tcW w:w="377" w:type="pct"/>
            <w:tcBorders>
              <w:top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960</w:t>
            </w:r>
          </w:p>
        </w:tc>
        <w:tc>
          <w:tcPr>
            <w:tcW w:w="330" w:type="pct"/>
            <w:tcBorders>
              <w:top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c>
          <w:tcPr>
            <w:tcW w:w="141" w:type="pct"/>
            <w:tcBorders>
              <w:top w:val="single" w:sz="4" w:space="0" w:color="auto"/>
            </w:tcBorders>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tcBorders>
              <w:top w:val="single" w:sz="4" w:space="0" w:color="auto"/>
            </w:tcBorders>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w:t>
            </w:r>
            <w:r>
              <w:rPr>
                <w:rFonts w:ascii="Arial" w:eastAsia="Times New Roman" w:hAnsi="Arial" w:cs="Arial"/>
                <w:sz w:val="20"/>
                <w:szCs w:val="20"/>
              </w:rPr>
              <w:t>,</w:t>
            </w:r>
            <w:r w:rsidRPr="00C57201">
              <w:rPr>
                <w:rFonts w:ascii="Arial" w:eastAsia="Times New Roman" w:hAnsi="Arial" w:cs="Arial"/>
                <w:sz w:val="20"/>
                <w:szCs w:val="20"/>
              </w:rPr>
              <w:t>042</w:t>
            </w:r>
          </w:p>
        </w:tc>
        <w:tc>
          <w:tcPr>
            <w:tcW w:w="336" w:type="pct"/>
            <w:tcBorders>
              <w:top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c>
          <w:tcPr>
            <w:tcW w:w="134" w:type="pct"/>
            <w:tcBorders>
              <w:top w:val="single" w:sz="4" w:space="0" w:color="auto"/>
            </w:tcBorders>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tcBorders>
              <w:top w:val="single" w:sz="4" w:space="0" w:color="auto"/>
            </w:tcBorders>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726</w:t>
            </w:r>
          </w:p>
        </w:tc>
        <w:tc>
          <w:tcPr>
            <w:tcW w:w="327" w:type="pct"/>
            <w:tcBorders>
              <w:top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r>
      <w:tr w:rsidR="001B7273" w:rsidRPr="00C57201" w:rsidTr="00915687">
        <w:trPr>
          <w:trHeight w:val="259"/>
        </w:trPr>
        <w:tc>
          <w:tcPr>
            <w:tcW w:w="2646" w:type="pct"/>
            <w:noWrap/>
            <w:vAlign w:val="center"/>
            <w:hideMark/>
          </w:tcPr>
          <w:p w:rsidR="001B7273" w:rsidRPr="00E4192C" w:rsidRDefault="001B7273" w:rsidP="00915687">
            <w:pPr>
              <w:tabs>
                <w:tab w:val="left" w:pos="720"/>
              </w:tabs>
              <w:spacing w:after="0" w:line="240" w:lineRule="auto"/>
              <w:rPr>
                <w:rFonts w:ascii="Arial" w:eastAsia="Times New Roman" w:hAnsi="Arial" w:cs="Arial"/>
                <w:sz w:val="20"/>
                <w:szCs w:val="20"/>
              </w:rPr>
            </w:pP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141"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134"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r>
      <w:tr w:rsidR="001B7273" w:rsidRPr="00C57201" w:rsidTr="00915687">
        <w:trPr>
          <w:trHeight w:val="259"/>
        </w:trPr>
        <w:tc>
          <w:tcPr>
            <w:tcW w:w="2646" w:type="pct"/>
            <w:noWrap/>
            <w:vAlign w:val="bottom"/>
            <w:hideMark/>
          </w:tcPr>
          <w:p w:rsidR="001B7273" w:rsidRPr="00032E5E" w:rsidRDefault="001B7273" w:rsidP="00915687">
            <w:pPr>
              <w:tabs>
                <w:tab w:val="left" w:pos="720"/>
              </w:tabs>
              <w:spacing w:after="0" w:line="240" w:lineRule="auto"/>
              <w:ind w:right="480"/>
              <w:rPr>
                <w:rFonts w:ascii="Arial" w:hAnsi="Arial" w:cs="Arial"/>
                <w:b/>
                <w:sz w:val="20"/>
                <w:szCs w:val="20"/>
              </w:rPr>
            </w:pPr>
            <w:r w:rsidRPr="00032E5E">
              <w:rPr>
                <w:rFonts w:ascii="Arial" w:hAnsi="Arial" w:cs="Arial"/>
                <w:b/>
                <w:sz w:val="20"/>
                <w:szCs w:val="20"/>
              </w:rPr>
              <w:t>Business attraction</w:t>
            </w:r>
          </w:p>
        </w:tc>
        <w:tc>
          <w:tcPr>
            <w:tcW w:w="377" w:type="pct"/>
            <w:noWrap/>
            <w:vAlign w:val="bottom"/>
            <w:hideMark/>
          </w:tcPr>
          <w:p w:rsidR="001B7273" w:rsidRPr="00317C84" w:rsidRDefault="001B7273" w:rsidP="00915687">
            <w:pPr>
              <w:tabs>
                <w:tab w:val="left" w:pos="720"/>
              </w:tabs>
              <w:spacing w:after="0" w:line="240" w:lineRule="auto"/>
              <w:jc w:val="center"/>
              <w:rPr>
                <w:rFonts w:ascii="Arial" w:hAnsi="Arial" w:cs="Arial"/>
                <w:sz w:val="20"/>
                <w:szCs w:val="20"/>
              </w:rPr>
            </w:pPr>
          </w:p>
        </w:tc>
        <w:tc>
          <w:tcPr>
            <w:tcW w:w="330" w:type="pct"/>
            <w:noWrap/>
            <w:vAlign w:val="bottom"/>
            <w:hideMark/>
          </w:tcPr>
          <w:p w:rsidR="001B7273" w:rsidRPr="00317C84" w:rsidRDefault="001B7273" w:rsidP="00915687">
            <w:pPr>
              <w:tabs>
                <w:tab w:val="left" w:pos="720"/>
              </w:tabs>
              <w:spacing w:after="0" w:line="240" w:lineRule="auto"/>
              <w:ind w:left="-29"/>
              <w:jc w:val="center"/>
              <w:rPr>
                <w:rFonts w:ascii="Arial" w:hAnsi="Arial" w:cs="Arial"/>
                <w:sz w:val="20"/>
                <w:szCs w:val="20"/>
              </w:rPr>
            </w:pPr>
          </w:p>
        </w:tc>
        <w:tc>
          <w:tcPr>
            <w:tcW w:w="141" w:type="pct"/>
            <w:noWrap/>
            <w:vAlign w:val="bottom"/>
            <w:hideMark/>
          </w:tcPr>
          <w:p w:rsidR="001B7273" w:rsidRPr="00317C84"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317C84" w:rsidRDefault="001B7273" w:rsidP="00915687">
            <w:pPr>
              <w:tabs>
                <w:tab w:val="left" w:pos="720"/>
              </w:tabs>
              <w:spacing w:after="0" w:line="240" w:lineRule="auto"/>
              <w:ind w:left="-29"/>
              <w:jc w:val="center"/>
              <w:rPr>
                <w:rFonts w:ascii="Arial" w:hAnsi="Arial" w:cs="Arial"/>
                <w:sz w:val="20"/>
                <w:szCs w:val="20"/>
              </w:rPr>
            </w:pPr>
          </w:p>
        </w:tc>
        <w:tc>
          <w:tcPr>
            <w:tcW w:w="336" w:type="pct"/>
            <w:noWrap/>
            <w:vAlign w:val="bottom"/>
            <w:hideMark/>
          </w:tcPr>
          <w:p w:rsidR="001B7273" w:rsidRPr="00317C84" w:rsidRDefault="001B7273" w:rsidP="00915687">
            <w:pPr>
              <w:tabs>
                <w:tab w:val="left" w:pos="720"/>
              </w:tabs>
              <w:spacing w:after="0" w:line="240" w:lineRule="auto"/>
              <w:ind w:left="-29"/>
              <w:jc w:val="center"/>
              <w:rPr>
                <w:rFonts w:ascii="Arial" w:hAnsi="Arial" w:cs="Arial"/>
                <w:sz w:val="20"/>
                <w:szCs w:val="20"/>
              </w:rPr>
            </w:pPr>
          </w:p>
        </w:tc>
        <w:tc>
          <w:tcPr>
            <w:tcW w:w="134" w:type="pct"/>
            <w:noWrap/>
            <w:vAlign w:val="bottom"/>
            <w:hideMark/>
          </w:tcPr>
          <w:p w:rsidR="001B7273" w:rsidRPr="00317C84"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317C84" w:rsidRDefault="001B7273" w:rsidP="00915687">
            <w:pPr>
              <w:tabs>
                <w:tab w:val="left" w:pos="720"/>
              </w:tabs>
              <w:spacing w:after="0" w:line="240" w:lineRule="auto"/>
              <w:ind w:left="-29"/>
              <w:jc w:val="center"/>
              <w:rPr>
                <w:rFonts w:ascii="Arial" w:hAnsi="Arial" w:cs="Arial"/>
                <w:sz w:val="20"/>
                <w:szCs w:val="20"/>
              </w:rPr>
            </w:pPr>
          </w:p>
        </w:tc>
        <w:tc>
          <w:tcPr>
            <w:tcW w:w="327" w:type="pct"/>
            <w:noWrap/>
            <w:vAlign w:val="bottom"/>
            <w:hideMark/>
          </w:tcPr>
          <w:p w:rsidR="001B7273" w:rsidRPr="00317C84" w:rsidRDefault="001B7273" w:rsidP="00915687">
            <w:pPr>
              <w:tabs>
                <w:tab w:val="left" w:pos="720"/>
              </w:tabs>
              <w:spacing w:after="0" w:line="240" w:lineRule="auto"/>
              <w:jc w:val="center"/>
              <w:rPr>
                <w:rFonts w:ascii="Arial" w:hAnsi="Arial" w:cs="Arial"/>
                <w:sz w:val="20"/>
                <w:szCs w:val="20"/>
              </w:rPr>
            </w:pP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rPr>
                <w:rFonts w:ascii="Arial" w:hAnsi="Arial" w:cs="Arial"/>
                <w:sz w:val="20"/>
                <w:szCs w:val="20"/>
              </w:rPr>
            </w:pPr>
            <w:r>
              <w:rPr>
                <w:rFonts w:ascii="Arial" w:hAnsi="Arial" w:cs="Arial"/>
                <w:sz w:val="20"/>
                <w:szCs w:val="20"/>
              </w:rPr>
              <w:t>Incentives</w:t>
            </w:r>
          </w:p>
        </w:tc>
        <w:tc>
          <w:tcPr>
            <w:tcW w:w="37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Default="001B7273" w:rsidP="00915687">
            <w:pPr>
              <w:tabs>
                <w:tab w:val="left" w:pos="720"/>
              </w:tabs>
              <w:spacing w:after="0" w:line="240" w:lineRule="auto"/>
              <w:ind w:left="-29"/>
              <w:jc w:val="center"/>
              <w:rPr>
                <w:rFonts w:ascii="Arial" w:hAnsi="Arial" w:cs="Arial"/>
                <w:sz w:val="20"/>
                <w:szCs w:val="20"/>
              </w:rPr>
            </w:pPr>
          </w:p>
        </w:tc>
        <w:tc>
          <w:tcPr>
            <w:tcW w:w="336" w:type="pct"/>
            <w:noWrap/>
            <w:vAlign w:val="bottom"/>
            <w:hideMark/>
          </w:tcPr>
          <w:p w:rsidR="001B7273" w:rsidRDefault="001B7273" w:rsidP="00915687">
            <w:pPr>
              <w:tabs>
                <w:tab w:val="left" w:pos="720"/>
              </w:tabs>
              <w:spacing w:after="0" w:line="240" w:lineRule="auto"/>
              <w:ind w:left="-29"/>
              <w:jc w:val="center"/>
              <w:rPr>
                <w:rFonts w:ascii="Arial" w:hAnsi="Arial" w:cs="Arial"/>
                <w:sz w:val="20"/>
                <w:szCs w:val="20"/>
              </w:rPr>
            </w:pP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27" w:type="pct"/>
            <w:noWrap/>
            <w:vAlign w:val="bottom"/>
            <w:hideMark/>
          </w:tcPr>
          <w:p w:rsidR="001B7273" w:rsidRDefault="001B7273" w:rsidP="00915687">
            <w:pPr>
              <w:tabs>
                <w:tab w:val="left" w:pos="720"/>
              </w:tabs>
              <w:spacing w:after="0" w:line="240" w:lineRule="auto"/>
              <w:jc w:val="center"/>
              <w:rPr>
                <w:rFonts w:ascii="Arial" w:hAnsi="Arial" w:cs="Arial"/>
                <w:sz w:val="20"/>
                <w:szCs w:val="20"/>
              </w:rPr>
            </w:pP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Tax abatement</w:t>
            </w:r>
          </w:p>
        </w:tc>
        <w:tc>
          <w:tcPr>
            <w:tcW w:w="37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sidRPr="00C57201">
              <w:rPr>
                <w:rFonts w:ascii="Arial" w:hAnsi="Arial" w:cs="Arial"/>
                <w:sz w:val="20"/>
                <w:szCs w:val="20"/>
              </w:rPr>
              <w:t>364</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38</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378</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36</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226</w:t>
            </w:r>
          </w:p>
        </w:tc>
        <w:tc>
          <w:tcPr>
            <w:tcW w:w="32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31</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Tax credits</w:t>
            </w:r>
          </w:p>
        </w:tc>
        <w:tc>
          <w:tcPr>
            <w:tcW w:w="37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sidRPr="00C57201">
              <w:rPr>
                <w:rFonts w:ascii="Arial" w:hAnsi="Arial" w:cs="Arial"/>
                <w:sz w:val="20"/>
                <w:szCs w:val="20"/>
              </w:rPr>
              <w:t>138</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14</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173</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17</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94</w:t>
            </w:r>
          </w:p>
        </w:tc>
        <w:tc>
          <w:tcPr>
            <w:tcW w:w="32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13</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Locally designated enterprise zones</w:t>
            </w:r>
          </w:p>
        </w:tc>
        <w:tc>
          <w:tcPr>
            <w:tcW w:w="37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sidRPr="00C57201">
              <w:rPr>
                <w:rFonts w:ascii="Arial" w:hAnsi="Arial" w:cs="Arial"/>
                <w:sz w:val="20"/>
                <w:szCs w:val="20"/>
              </w:rPr>
              <w:t>213</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22</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192</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18</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96</w:t>
            </w:r>
          </w:p>
        </w:tc>
        <w:tc>
          <w:tcPr>
            <w:tcW w:w="32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13</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hAnsi="Arial" w:cs="Arial"/>
                <w:sz w:val="20"/>
                <w:szCs w:val="20"/>
              </w:rPr>
            </w:pPr>
            <w:r>
              <w:rPr>
                <w:rFonts w:ascii="Arial" w:hAnsi="Arial" w:cs="Arial"/>
                <w:sz w:val="20"/>
                <w:szCs w:val="20"/>
              </w:rPr>
              <w:t>Tax increment financing</w:t>
            </w:r>
          </w:p>
        </w:tc>
        <w:tc>
          <w:tcPr>
            <w:tcW w:w="37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sidRPr="00C57201">
              <w:rPr>
                <w:rFonts w:ascii="Arial" w:hAnsi="Arial" w:cs="Arial"/>
                <w:sz w:val="20"/>
                <w:szCs w:val="20"/>
              </w:rPr>
              <w:t>325</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34</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350</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34</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231</w:t>
            </w:r>
          </w:p>
        </w:tc>
        <w:tc>
          <w:tcPr>
            <w:tcW w:w="32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32</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Grants</w:t>
            </w:r>
          </w:p>
        </w:tc>
        <w:tc>
          <w:tcPr>
            <w:tcW w:w="37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sidRPr="00C57201">
              <w:rPr>
                <w:rFonts w:ascii="Arial" w:hAnsi="Arial" w:cs="Arial"/>
                <w:sz w:val="20"/>
                <w:szCs w:val="20"/>
              </w:rPr>
              <w:t>270</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28</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320</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31</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151</w:t>
            </w:r>
          </w:p>
        </w:tc>
        <w:tc>
          <w:tcPr>
            <w:tcW w:w="32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21</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Infrastructure improvements</w:t>
            </w:r>
          </w:p>
        </w:tc>
        <w:tc>
          <w:tcPr>
            <w:tcW w:w="37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sidRPr="00C57201">
              <w:rPr>
                <w:rFonts w:ascii="Arial" w:hAnsi="Arial" w:cs="Arial"/>
                <w:sz w:val="20"/>
                <w:szCs w:val="20"/>
              </w:rPr>
              <w:t>544</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57</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523</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50</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265</w:t>
            </w:r>
          </w:p>
        </w:tc>
        <w:tc>
          <w:tcPr>
            <w:tcW w:w="32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37</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Free land or land write</w:t>
            </w:r>
            <w:r>
              <w:rPr>
                <w:rFonts w:ascii="Arial" w:hAnsi="Arial" w:cs="Arial"/>
                <w:sz w:val="20"/>
                <w:szCs w:val="20"/>
              </w:rPr>
              <w:t>-</w:t>
            </w:r>
            <w:r w:rsidRPr="00C57201">
              <w:rPr>
                <w:rFonts w:ascii="Arial" w:hAnsi="Arial" w:cs="Arial"/>
                <w:sz w:val="20"/>
                <w:szCs w:val="20"/>
              </w:rPr>
              <w:t>downs</w:t>
            </w:r>
          </w:p>
        </w:tc>
        <w:tc>
          <w:tcPr>
            <w:tcW w:w="37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sidRPr="00C57201">
              <w:rPr>
                <w:rFonts w:ascii="Arial" w:hAnsi="Arial" w:cs="Arial"/>
                <w:sz w:val="20"/>
                <w:szCs w:val="20"/>
              </w:rPr>
              <w:t>255</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27</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274</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26</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122</w:t>
            </w:r>
          </w:p>
        </w:tc>
        <w:tc>
          <w:tcPr>
            <w:tcW w:w="327"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17</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Subsidized buildings</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75</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75</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36</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Employee screening</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136</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14</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111</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11</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59</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Training support</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307</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32</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254</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24</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116</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16</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Utility rate reduction</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103</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11</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133</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13</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50</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Zoning/permit assistance</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618</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64</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507</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49</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sidRPr="00C57201">
              <w:rPr>
                <w:rFonts w:ascii="Arial" w:eastAsia="Times New Roman" w:hAnsi="Arial" w:cs="Arial"/>
                <w:sz w:val="20"/>
                <w:szCs w:val="20"/>
              </w:rPr>
              <w:t>271</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37</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Regulatory flexibility</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209</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22</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163</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16</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49</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Relocation assistance</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99</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125</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69</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10</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Low-cost loans</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291</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30</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281</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27</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sidRPr="00C57201">
              <w:rPr>
                <w:rFonts w:ascii="Arial" w:eastAsia="Times New Roman" w:hAnsi="Arial" w:cs="Arial"/>
                <w:sz w:val="20"/>
                <w:szCs w:val="20"/>
              </w:rPr>
              <w:t>133</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18</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One-stop permit issuance</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302</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31</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276</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26</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sidRPr="00C57201">
              <w:rPr>
                <w:rFonts w:ascii="Arial" w:eastAsia="Times New Roman" w:hAnsi="Arial" w:cs="Arial"/>
                <w:sz w:val="20"/>
                <w:szCs w:val="20"/>
              </w:rPr>
              <w:t>164</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23</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Special assessment districts</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sidRPr="00C57201">
              <w:rPr>
                <w:rFonts w:ascii="Arial" w:eastAsia="Times New Roman" w:hAnsi="Arial" w:cs="Arial"/>
                <w:sz w:val="20"/>
                <w:szCs w:val="20"/>
              </w:rPr>
              <w:t>144</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15</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129</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94</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13</w:t>
            </w:r>
          </w:p>
        </w:tc>
      </w:tr>
      <w:tr w:rsidR="001B7273" w:rsidRPr="00C57201" w:rsidTr="00915687">
        <w:trPr>
          <w:trHeight w:val="259"/>
        </w:trPr>
        <w:tc>
          <w:tcPr>
            <w:tcW w:w="2646" w:type="pct"/>
            <w:noWrap/>
            <w:vAlign w:val="bottom"/>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Federal/state designated enterprise</w:t>
            </w:r>
            <w:r>
              <w:rPr>
                <w:rFonts w:ascii="Arial" w:eastAsia="Times New Roman" w:hAnsi="Arial" w:cs="Arial"/>
                <w:sz w:val="20"/>
                <w:szCs w:val="20"/>
              </w:rPr>
              <w:t xml:space="preserve"> z</w:t>
            </w:r>
            <w:r w:rsidRPr="00C57201">
              <w:rPr>
                <w:rFonts w:ascii="Arial" w:eastAsia="Times New Roman" w:hAnsi="Arial" w:cs="Arial"/>
                <w:sz w:val="20"/>
                <w:szCs w:val="20"/>
              </w:rPr>
              <w:t>ones</w:t>
            </w:r>
          </w:p>
        </w:tc>
        <w:tc>
          <w:tcPr>
            <w:tcW w:w="37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190</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18</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ind w:left="-29"/>
              <w:jc w:val="center"/>
              <w:rPr>
                <w:rFonts w:ascii="Arial" w:eastAsia="Times New Roman" w:hAnsi="Arial" w:cs="Arial"/>
                <w:sz w:val="20"/>
                <w:szCs w:val="20"/>
              </w:rPr>
            </w:pPr>
            <w:r w:rsidRPr="00C57201">
              <w:rPr>
                <w:rFonts w:ascii="Arial" w:eastAsia="Times New Roman" w:hAnsi="Arial" w:cs="Arial"/>
                <w:sz w:val="20"/>
                <w:szCs w:val="20"/>
              </w:rPr>
              <w:t>131</w:t>
            </w:r>
          </w:p>
        </w:tc>
        <w:tc>
          <w:tcPr>
            <w:tcW w:w="327"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18</w:t>
            </w:r>
          </w:p>
        </w:tc>
      </w:tr>
      <w:tr w:rsidR="001B7273" w:rsidRPr="00C57201" w:rsidTr="00915687">
        <w:trPr>
          <w:trHeight w:val="259"/>
        </w:trPr>
        <w:tc>
          <w:tcPr>
            <w:tcW w:w="2646" w:type="pct"/>
            <w:noWrap/>
            <w:vAlign w:val="center"/>
            <w:hideMark/>
          </w:tcPr>
          <w:p w:rsidR="001B7273" w:rsidRPr="00E4192C" w:rsidRDefault="001B7273" w:rsidP="00915687">
            <w:pPr>
              <w:tabs>
                <w:tab w:val="left" w:pos="720"/>
              </w:tabs>
              <w:spacing w:after="0" w:line="240" w:lineRule="auto"/>
              <w:rPr>
                <w:rFonts w:ascii="Arial" w:eastAsia="Times New Roman" w:hAnsi="Arial" w:cs="Arial"/>
                <w:sz w:val="20"/>
                <w:szCs w:val="20"/>
              </w:rPr>
            </w:pP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141"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134"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r>
      <w:tr w:rsidR="001B7273" w:rsidRPr="00C57201" w:rsidTr="00915687">
        <w:trPr>
          <w:trHeight w:val="259"/>
        </w:trPr>
        <w:tc>
          <w:tcPr>
            <w:tcW w:w="2646" w:type="pct"/>
            <w:noWrap/>
            <w:vAlign w:val="center"/>
            <w:hideMark/>
          </w:tcPr>
          <w:p w:rsidR="001B7273" w:rsidRPr="00E4192C" w:rsidRDefault="001B7273" w:rsidP="00915687">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Promotion</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141"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134"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Community resource databases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399</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42</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464</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45</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Promotional and advertising activities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336</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46</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Promotional material</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649</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68</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700</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67</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Media advertising</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303</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32</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376</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36</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Direct mail</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352</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37</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344</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33</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Participation in trade shows/conference</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284</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39</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Participation in trade shows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391</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41</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427</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41</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Attendance at conferences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460</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48</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526</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50</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Calls on prospective companies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416</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43</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446</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43</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306</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42</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Hosts special events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225</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23</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253</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24</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Ambassador program</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95</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10</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106</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10</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100</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14</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Pr>
                <w:rFonts w:ascii="Arial" w:hAnsi="Arial" w:cs="Arial"/>
                <w:sz w:val="20"/>
                <w:szCs w:val="20"/>
              </w:rPr>
              <w:t>State-sponsored t</w:t>
            </w:r>
            <w:r w:rsidRPr="00C57201">
              <w:rPr>
                <w:rFonts w:ascii="Arial" w:hAnsi="Arial" w:cs="Arial"/>
                <w:sz w:val="20"/>
                <w:szCs w:val="20"/>
              </w:rPr>
              <w:t>rade mission</w:t>
            </w:r>
            <w:r>
              <w:rPr>
                <w:rFonts w:ascii="Arial" w:hAnsi="Arial" w:cs="Arial"/>
                <w:sz w:val="20"/>
                <w:szCs w:val="20"/>
              </w:rPr>
              <w:t>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93</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10</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116</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11</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153</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21</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Regional approaches (pooling resources)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365</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35</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Website</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603</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58</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462</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64</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 xml:space="preserve">Works with the </w:t>
            </w:r>
            <w:r>
              <w:rPr>
                <w:rFonts w:ascii="Arial" w:hAnsi="Arial" w:cs="Arial"/>
                <w:sz w:val="20"/>
                <w:szCs w:val="20"/>
              </w:rPr>
              <w:t>c</w:t>
            </w:r>
            <w:r w:rsidRPr="00C57201">
              <w:rPr>
                <w:rFonts w:ascii="Arial" w:hAnsi="Arial" w:cs="Arial"/>
                <w:sz w:val="20"/>
                <w:szCs w:val="20"/>
              </w:rPr>
              <w:t xml:space="preserve">hamber of </w:t>
            </w:r>
            <w:r>
              <w:rPr>
                <w:rFonts w:ascii="Arial" w:hAnsi="Arial" w:cs="Arial"/>
                <w:sz w:val="20"/>
                <w:szCs w:val="20"/>
              </w:rPr>
              <w:t>c</w:t>
            </w:r>
            <w:r w:rsidRPr="00C57201">
              <w:rPr>
                <w:rFonts w:ascii="Arial" w:hAnsi="Arial" w:cs="Arial"/>
                <w:sz w:val="20"/>
                <w:szCs w:val="20"/>
              </w:rPr>
              <w:t>ommerce</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452</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62</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Offer high quality of life</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395</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54</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rPr>
                <w:rFonts w:ascii="Arial" w:hAnsi="Arial" w:cs="Arial"/>
                <w:sz w:val="20"/>
                <w:szCs w:val="20"/>
              </w:rPr>
            </w:pP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41"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34"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r>
      <w:tr w:rsidR="001B7273" w:rsidRPr="00C57201" w:rsidTr="00915687">
        <w:trPr>
          <w:trHeight w:val="259"/>
        </w:trPr>
        <w:tc>
          <w:tcPr>
            <w:tcW w:w="2646" w:type="pct"/>
            <w:noWrap/>
            <w:vAlign w:val="center"/>
            <w:hideMark/>
          </w:tcPr>
          <w:p w:rsidR="001B7273" w:rsidRPr="00032E5E" w:rsidRDefault="001B7273" w:rsidP="00915687">
            <w:pPr>
              <w:tabs>
                <w:tab w:val="left" w:pos="720"/>
              </w:tabs>
              <w:spacing w:after="0" w:line="240" w:lineRule="auto"/>
              <w:rPr>
                <w:rFonts w:ascii="Arial" w:hAnsi="Arial" w:cs="Arial"/>
                <w:b/>
                <w:sz w:val="20"/>
                <w:szCs w:val="20"/>
              </w:rPr>
            </w:pPr>
            <w:r w:rsidRPr="00032E5E">
              <w:rPr>
                <w:rFonts w:ascii="Arial" w:hAnsi="Arial" w:cs="Arial"/>
                <w:b/>
                <w:sz w:val="20"/>
                <w:szCs w:val="20"/>
              </w:rPr>
              <w:t>Business retention</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41"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34"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Calls on local company</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556</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58</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633</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61</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406</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56</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Calls on national company headquarters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130</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14</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190</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18</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130</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18</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Surveys of local businesses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462</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48</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510</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49</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313</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43</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Business roundtable</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285</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30</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351</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34</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247</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34</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Revolving loan fund program</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319</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33</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306</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29</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161</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22</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Ombudsman program</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156</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16</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188</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18</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114</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16</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Achievement awards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158</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16</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205</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20</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136</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19</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Local business publicity program</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220</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23</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272</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26</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175</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24</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Replacing imports with locally supplied goods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43</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23</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15</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Export development assistance</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109</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11</w:t>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96</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9</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62</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9</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Partnering with NGOs (</w:t>
            </w:r>
            <w:r>
              <w:rPr>
                <w:rFonts w:ascii="Arial" w:hAnsi="Arial" w:cs="Arial"/>
                <w:sz w:val="20"/>
                <w:szCs w:val="20"/>
              </w:rPr>
              <w:t>public-private partnerships)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664</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64</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421</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58</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Partnering with other local governments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358</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34</w:t>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272</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37</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hAnsi="Arial" w:cs="Arial"/>
                <w:sz w:val="20"/>
                <w:szCs w:val="20"/>
              </w:rPr>
            </w:pPr>
            <w:r w:rsidRPr="00C57201">
              <w:rPr>
                <w:rFonts w:ascii="Arial" w:hAnsi="Arial" w:cs="Arial"/>
                <w:sz w:val="20"/>
                <w:szCs w:val="20"/>
              </w:rPr>
              <w:t>Business clusters/industrial districts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4" w:type="pct"/>
            <w:noWrap/>
            <w:vAlign w:val="bottom"/>
            <w:hideMark/>
          </w:tcPr>
          <w:p w:rsidR="001B7273" w:rsidRPr="00C57201" w:rsidRDefault="001B7273" w:rsidP="00915687">
            <w:pPr>
              <w:tabs>
                <w:tab w:val="left" w:pos="720"/>
              </w:tabs>
              <w:spacing w:after="0" w:line="240" w:lineRule="auto"/>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138</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19</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rPr>
                <w:rFonts w:ascii="Arial" w:hAnsi="Arial" w:cs="Arial"/>
                <w:sz w:val="20"/>
                <w:szCs w:val="20"/>
              </w:rPr>
            </w:pP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41"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34"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r>
      <w:tr w:rsidR="001B7273" w:rsidRPr="00C57201" w:rsidTr="00915687">
        <w:trPr>
          <w:trHeight w:val="259"/>
        </w:trPr>
        <w:tc>
          <w:tcPr>
            <w:tcW w:w="2646" w:type="pct"/>
            <w:noWrap/>
            <w:vAlign w:val="center"/>
            <w:hideMark/>
          </w:tcPr>
          <w:p w:rsidR="001B7273" w:rsidRPr="00032E5E" w:rsidRDefault="001B7273" w:rsidP="00915687">
            <w:pPr>
              <w:tabs>
                <w:tab w:val="left" w:pos="720"/>
              </w:tabs>
              <w:spacing w:after="0" w:line="240" w:lineRule="auto"/>
              <w:rPr>
                <w:rFonts w:ascii="Arial" w:hAnsi="Arial" w:cs="Arial"/>
                <w:b/>
                <w:sz w:val="20"/>
                <w:szCs w:val="20"/>
              </w:rPr>
            </w:pPr>
            <w:r>
              <w:rPr>
                <w:rFonts w:ascii="Arial" w:hAnsi="Arial" w:cs="Arial"/>
                <w:b/>
                <w:sz w:val="20"/>
                <w:szCs w:val="20"/>
              </w:rPr>
              <w:t>Small-</w:t>
            </w:r>
            <w:r w:rsidRPr="00032E5E">
              <w:rPr>
                <w:rFonts w:ascii="Arial" w:hAnsi="Arial" w:cs="Arial"/>
                <w:b/>
                <w:sz w:val="20"/>
                <w:szCs w:val="20"/>
              </w:rPr>
              <w:t>business development</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41"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34"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Revolving loan fund</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341</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36</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367</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35</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167</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23</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Small</w:t>
            </w:r>
            <w:r>
              <w:rPr>
                <w:rFonts w:ascii="Arial" w:eastAsia="Times New Roman" w:hAnsi="Arial" w:cs="Arial"/>
                <w:sz w:val="20"/>
                <w:szCs w:val="20"/>
              </w:rPr>
              <w:t>-</w:t>
            </w:r>
            <w:r w:rsidRPr="00C57201">
              <w:rPr>
                <w:rFonts w:ascii="Arial" w:eastAsia="Times New Roman" w:hAnsi="Arial" w:cs="Arial"/>
                <w:sz w:val="20"/>
                <w:szCs w:val="20"/>
              </w:rPr>
              <w:t>business development center</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269</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28</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303</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29</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190</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26</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Executive on loan/mentor</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63</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85</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35</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Management training</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119</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12</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109</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10</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72</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10</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Business incubator</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142</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15</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154</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15</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14</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Vendor/supplier matching</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86</w:t>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w:t>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56</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5</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29</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4</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Marketing assistance</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179</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17</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117</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16</w:t>
            </w:r>
          </w:p>
        </w:tc>
      </w:tr>
      <w:tr w:rsidR="001B7273" w:rsidRPr="00C57201" w:rsidTr="00915687">
        <w:trPr>
          <w:trHeight w:val="259"/>
        </w:trPr>
        <w:tc>
          <w:tcPr>
            <w:tcW w:w="2646" w:type="pct"/>
            <w:noWrap/>
            <w:vAlign w:val="center"/>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Matching improvement grants</w:t>
            </w:r>
          </w:p>
        </w:tc>
        <w:tc>
          <w:tcPr>
            <w:tcW w:w="377"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200</w:t>
            </w:r>
          </w:p>
        </w:tc>
        <w:tc>
          <w:tcPr>
            <w:tcW w:w="336"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19</w:t>
            </w:r>
          </w:p>
        </w:tc>
        <w:tc>
          <w:tcPr>
            <w:tcW w:w="134" w:type="pct"/>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98</w:t>
            </w:r>
          </w:p>
        </w:tc>
        <w:tc>
          <w:tcPr>
            <w:tcW w:w="327" w:type="pct"/>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13</w:t>
            </w:r>
          </w:p>
        </w:tc>
      </w:tr>
      <w:tr w:rsidR="001B7273" w:rsidRPr="00C57201" w:rsidTr="00915687">
        <w:trPr>
          <w:trHeight w:val="259"/>
        </w:trPr>
        <w:tc>
          <w:tcPr>
            <w:tcW w:w="2646" w:type="pct"/>
            <w:tcBorders>
              <w:bottom w:val="single" w:sz="4" w:space="0" w:color="auto"/>
            </w:tcBorders>
            <w:noWrap/>
            <w:vAlign w:val="center"/>
            <w:hideMark/>
          </w:tcPr>
          <w:p w:rsidR="001B7273" w:rsidRPr="00C57201" w:rsidRDefault="001B7273" w:rsidP="00915687">
            <w:pPr>
              <w:tabs>
                <w:tab w:val="left" w:pos="720"/>
              </w:tabs>
              <w:spacing w:after="0" w:line="240" w:lineRule="auto"/>
              <w:ind w:left="288"/>
              <w:rPr>
                <w:rFonts w:ascii="Arial" w:eastAsia="Times New Roman" w:hAnsi="Arial" w:cs="Arial"/>
                <w:sz w:val="20"/>
                <w:szCs w:val="20"/>
              </w:rPr>
            </w:pPr>
            <w:r w:rsidRPr="00C57201">
              <w:rPr>
                <w:rFonts w:ascii="Arial" w:eastAsia="Times New Roman" w:hAnsi="Arial" w:cs="Arial"/>
                <w:sz w:val="20"/>
                <w:szCs w:val="20"/>
              </w:rPr>
              <w:t>Microenterprise program</w:t>
            </w:r>
          </w:p>
        </w:tc>
        <w:tc>
          <w:tcPr>
            <w:tcW w:w="377" w:type="pct"/>
            <w:tcBorders>
              <w:bottom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330" w:type="pct"/>
            <w:tcBorders>
              <w:bottom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41" w:type="pct"/>
            <w:tcBorders>
              <w:bottom w:val="single" w:sz="4" w:space="0" w:color="auto"/>
            </w:tcBorders>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77" w:type="pct"/>
            <w:tcBorders>
              <w:bottom w:val="single" w:sz="4" w:space="0" w:color="auto"/>
            </w:tcBorders>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158</w:t>
            </w:r>
          </w:p>
        </w:tc>
        <w:tc>
          <w:tcPr>
            <w:tcW w:w="336" w:type="pct"/>
            <w:tcBorders>
              <w:bottom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15</w:t>
            </w:r>
          </w:p>
        </w:tc>
        <w:tc>
          <w:tcPr>
            <w:tcW w:w="134" w:type="pct"/>
            <w:tcBorders>
              <w:bottom w:val="single" w:sz="4" w:space="0" w:color="auto"/>
            </w:tcBorders>
            <w:noWrap/>
            <w:vAlign w:val="bottom"/>
            <w:hideMark/>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33" w:type="pct"/>
            <w:tcBorders>
              <w:bottom w:val="single" w:sz="4" w:space="0" w:color="auto"/>
            </w:tcBorders>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63</w:t>
            </w:r>
          </w:p>
        </w:tc>
        <w:tc>
          <w:tcPr>
            <w:tcW w:w="327" w:type="pct"/>
            <w:tcBorders>
              <w:bottom w:val="single" w:sz="4" w:space="0" w:color="auto"/>
            </w:tcBorders>
            <w:noWrap/>
            <w:vAlign w:val="bottom"/>
            <w:hideMark/>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Pr>
                <w:rFonts w:ascii="Arial" w:eastAsia="Times New Roman" w:hAnsi="Arial" w:cs="Arial"/>
                <w:sz w:val="20"/>
                <w:szCs w:val="20"/>
              </w:rPr>
              <w:t xml:space="preserve">    </w:t>
            </w:r>
            <w:r w:rsidRPr="00C57201">
              <w:rPr>
                <w:rFonts w:ascii="Arial" w:eastAsia="Times New Roman" w:hAnsi="Arial" w:cs="Arial"/>
                <w:sz w:val="20"/>
                <w:szCs w:val="20"/>
              </w:rPr>
              <w:t>9</w:t>
            </w:r>
          </w:p>
        </w:tc>
      </w:tr>
    </w:tbl>
    <w:p w:rsidR="008333CA" w:rsidRDefault="008333CA" w:rsidP="00871187">
      <w:pPr>
        <w:tabs>
          <w:tab w:val="left" w:pos="720"/>
        </w:tabs>
        <w:spacing w:after="0" w:line="360" w:lineRule="auto"/>
        <w:rPr>
          <w:rFonts w:ascii="Arial" w:hAnsi="Arial" w:cs="Arial"/>
          <w:b/>
          <w:sz w:val="20"/>
          <w:szCs w:val="20"/>
        </w:rPr>
      </w:pPr>
    </w:p>
    <w:p w:rsidR="008333CA" w:rsidRDefault="008333CA" w:rsidP="00871187">
      <w:pPr>
        <w:tabs>
          <w:tab w:val="left" w:pos="720"/>
        </w:tabs>
        <w:spacing w:after="0" w:line="360" w:lineRule="auto"/>
        <w:rPr>
          <w:rFonts w:ascii="Times New Roman" w:hAnsi="Times New Roman"/>
          <w:b/>
        </w:rPr>
      </w:pPr>
    </w:p>
    <w:p w:rsidR="0074224F" w:rsidRPr="008333CA" w:rsidRDefault="001817B4" w:rsidP="00871187">
      <w:pPr>
        <w:tabs>
          <w:tab w:val="left" w:pos="720"/>
        </w:tabs>
        <w:spacing w:after="0" w:line="360" w:lineRule="auto"/>
        <w:rPr>
          <w:rFonts w:ascii="Times New Roman" w:hAnsi="Times New Roman"/>
          <w:sz w:val="24"/>
          <w:szCs w:val="24"/>
        </w:rPr>
      </w:pPr>
      <w:r w:rsidRPr="00871187">
        <w:rPr>
          <w:rFonts w:ascii="Times New Roman" w:hAnsi="Times New Roman"/>
          <w:b/>
        </w:rPr>
        <w:t>Business Retention</w:t>
      </w:r>
    </w:p>
    <w:p w:rsidR="00A82387" w:rsidRPr="00BD4042" w:rsidRDefault="00A82387" w:rsidP="00A82387">
      <w:pPr>
        <w:tabs>
          <w:tab w:val="left" w:pos="720"/>
        </w:tabs>
        <w:spacing w:after="0" w:line="360" w:lineRule="auto"/>
        <w:rPr>
          <w:rFonts w:ascii="Times New Roman" w:hAnsi="Times New Roman"/>
          <w:color w:val="000000"/>
          <w:sz w:val="24"/>
          <w:szCs w:val="24"/>
        </w:rPr>
      </w:pPr>
      <w:r>
        <w:rPr>
          <w:rFonts w:ascii="Times New Roman" w:hAnsi="Times New Roman"/>
          <w:sz w:val="24"/>
          <w:szCs w:val="24"/>
        </w:rPr>
        <w:t>T</w:t>
      </w:r>
      <w:r w:rsidRPr="00BD4042">
        <w:rPr>
          <w:rFonts w:ascii="Times New Roman" w:hAnsi="Times New Roman"/>
          <w:sz w:val="24"/>
          <w:szCs w:val="24"/>
        </w:rPr>
        <w:t>he second wave of economic development policy</w:t>
      </w:r>
      <w:r>
        <w:rPr>
          <w:rFonts w:ascii="Times New Roman" w:hAnsi="Times New Roman"/>
          <w:sz w:val="24"/>
          <w:szCs w:val="24"/>
        </w:rPr>
        <w:t xml:space="preserve"> focuse</w:t>
      </w:r>
      <w:r w:rsidR="0001486D">
        <w:rPr>
          <w:rFonts w:ascii="Times New Roman" w:hAnsi="Times New Roman"/>
          <w:sz w:val="24"/>
          <w:szCs w:val="24"/>
        </w:rPr>
        <w:t>s</w:t>
      </w:r>
      <w:r>
        <w:rPr>
          <w:rFonts w:ascii="Times New Roman" w:hAnsi="Times New Roman"/>
          <w:sz w:val="24"/>
          <w:szCs w:val="24"/>
        </w:rPr>
        <w:t xml:space="preserve"> attention on retaining businesses already in the community</w:t>
      </w:r>
      <w:r w:rsidRPr="00BD4042">
        <w:rPr>
          <w:rFonts w:ascii="Times New Roman" w:hAnsi="Times New Roman"/>
          <w:sz w:val="24"/>
          <w:szCs w:val="24"/>
        </w:rPr>
        <w:t>. Although business retention efforts still rely on providing business incentives and public subsidies, the</w:t>
      </w:r>
      <w:r>
        <w:rPr>
          <w:rFonts w:ascii="Times New Roman" w:hAnsi="Times New Roman"/>
          <w:sz w:val="24"/>
          <w:szCs w:val="24"/>
        </w:rPr>
        <w:t>y</w:t>
      </w:r>
      <w:r w:rsidRPr="00BD4042">
        <w:rPr>
          <w:rFonts w:ascii="Times New Roman" w:hAnsi="Times New Roman"/>
          <w:sz w:val="24"/>
          <w:szCs w:val="24"/>
        </w:rPr>
        <w:t xml:space="preserve"> also address broader concerns</w:t>
      </w:r>
      <w:r>
        <w:rPr>
          <w:rFonts w:ascii="Times New Roman" w:hAnsi="Times New Roman"/>
          <w:sz w:val="24"/>
          <w:szCs w:val="24"/>
        </w:rPr>
        <w:t xml:space="preserve"> that affect clusters </w:t>
      </w:r>
      <w:r w:rsidRPr="00BD4042">
        <w:rPr>
          <w:rFonts w:ascii="Times New Roman" w:hAnsi="Times New Roman"/>
          <w:sz w:val="24"/>
          <w:szCs w:val="24"/>
        </w:rPr>
        <w:t>of local businesses</w:t>
      </w:r>
      <w:r>
        <w:rPr>
          <w:rFonts w:ascii="Times New Roman" w:hAnsi="Times New Roman"/>
          <w:sz w:val="24"/>
          <w:szCs w:val="24"/>
        </w:rPr>
        <w:t xml:space="preserve"> and industries</w:t>
      </w:r>
      <w:r w:rsidR="0001486D">
        <w:rPr>
          <w:rFonts w:ascii="Times New Roman" w:hAnsi="Times New Roman"/>
          <w:sz w:val="24"/>
          <w:szCs w:val="24"/>
        </w:rPr>
        <w:sym w:font="Symbol" w:char="F0BE"/>
      </w:r>
      <w:r w:rsidR="0001486D">
        <w:rPr>
          <w:rFonts w:ascii="Times New Roman" w:hAnsi="Times New Roman"/>
          <w:sz w:val="24"/>
          <w:szCs w:val="24"/>
        </w:rPr>
        <w:t xml:space="preserve">namely, </w:t>
      </w:r>
      <w:r w:rsidR="0001486D" w:rsidRPr="00BD4042">
        <w:rPr>
          <w:rFonts w:ascii="Times New Roman" w:hAnsi="Times New Roman"/>
          <w:color w:val="000000"/>
          <w:sz w:val="24"/>
          <w:szCs w:val="24"/>
        </w:rPr>
        <w:t>entrepreneurship, industrial clusters, and public-private partnerships</w:t>
      </w:r>
      <w:r>
        <w:rPr>
          <w:rFonts w:ascii="Times New Roman" w:hAnsi="Times New Roman"/>
          <w:sz w:val="24"/>
          <w:szCs w:val="24"/>
        </w:rPr>
        <w:t>.</w:t>
      </w:r>
      <w:r w:rsidRPr="00BD4042">
        <w:rPr>
          <w:rStyle w:val="EndnoteReference"/>
          <w:rFonts w:ascii="Times New Roman" w:hAnsi="Times New Roman"/>
          <w:sz w:val="24"/>
          <w:szCs w:val="24"/>
        </w:rPr>
        <w:endnoteReference w:id="11"/>
      </w:r>
      <w:r w:rsidRPr="00BD4042">
        <w:rPr>
          <w:rFonts w:ascii="Times New Roman" w:hAnsi="Times New Roman"/>
          <w:sz w:val="24"/>
          <w:szCs w:val="24"/>
        </w:rPr>
        <w:t xml:space="preserve"> </w:t>
      </w:r>
      <w:r w:rsidR="0001486D">
        <w:rPr>
          <w:rFonts w:ascii="Times New Roman" w:hAnsi="Times New Roman"/>
          <w:color w:val="000000"/>
          <w:sz w:val="24"/>
          <w:szCs w:val="24"/>
        </w:rPr>
        <w:t>A</w:t>
      </w:r>
      <w:r>
        <w:rPr>
          <w:rFonts w:ascii="Times New Roman" w:hAnsi="Times New Roman"/>
          <w:color w:val="000000"/>
          <w:sz w:val="24"/>
          <w:szCs w:val="24"/>
        </w:rPr>
        <w:t xml:space="preserve">ccordingly, </w:t>
      </w:r>
      <w:r w:rsidRPr="00BD4042">
        <w:rPr>
          <w:rFonts w:ascii="Times New Roman" w:hAnsi="Times New Roman"/>
          <w:color w:val="000000"/>
          <w:sz w:val="24"/>
          <w:szCs w:val="24"/>
        </w:rPr>
        <w:t xml:space="preserve">both business attraction and business retention strategies tend to focus </w:t>
      </w:r>
      <w:r>
        <w:rPr>
          <w:rFonts w:ascii="Times New Roman" w:hAnsi="Times New Roman"/>
          <w:color w:val="000000"/>
          <w:sz w:val="24"/>
          <w:szCs w:val="24"/>
        </w:rPr>
        <w:t xml:space="preserve">mainly </w:t>
      </w:r>
      <w:r w:rsidRPr="00BD4042">
        <w:rPr>
          <w:rFonts w:ascii="Times New Roman" w:hAnsi="Times New Roman"/>
          <w:color w:val="000000"/>
          <w:sz w:val="24"/>
          <w:szCs w:val="24"/>
        </w:rPr>
        <w:t>on the private sector</w:t>
      </w:r>
      <w:r>
        <w:rPr>
          <w:rFonts w:ascii="Times New Roman" w:hAnsi="Times New Roman"/>
          <w:color w:val="000000"/>
          <w:sz w:val="24"/>
          <w:szCs w:val="24"/>
        </w:rPr>
        <w:t>,</w:t>
      </w:r>
      <w:r w:rsidRPr="00BD4042">
        <w:rPr>
          <w:rFonts w:ascii="Times New Roman" w:hAnsi="Times New Roman"/>
          <w:color w:val="000000"/>
          <w:sz w:val="24"/>
          <w:szCs w:val="24"/>
        </w:rPr>
        <w:t xml:space="preserve"> with benefits being reaped primarily by private firms and high-skilled workers. Low-income and low-skilled workers are </w:t>
      </w:r>
      <w:r>
        <w:rPr>
          <w:rFonts w:ascii="Times New Roman" w:hAnsi="Times New Roman"/>
          <w:color w:val="000000"/>
          <w:sz w:val="24"/>
          <w:szCs w:val="24"/>
        </w:rPr>
        <w:t xml:space="preserve">often </w:t>
      </w:r>
      <w:r w:rsidRPr="00BD4042">
        <w:rPr>
          <w:rFonts w:ascii="Times New Roman" w:hAnsi="Times New Roman"/>
          <w:color w:val="000000"/>
          <w:sz w:val="24"/>
          <w:szCs w:val="24"/>
        </w:rPr>
        <w:t>overlooked</w:t>
      </w:r>
      <w:r>
        <w:rPr>
          <w:rFonts w:ascii="Times New Roman" w:hAnsi="Times New Roman"/>
          <w:color w:val="000000"/>
          <w:sz w:val="24"/>
          <w:szCs w:val="24"/>
        </w:rPr>
        <w:t>.</w:t>
      </w:r>
      <w:r w:rsidRPr="00BD4042">
        <w:rPr>
          <w:rStyle w:val="EndnoteReference"/>
          <w:rFonts w:ascii="Times New Roman" w:hAnsi="Times New Roman"/>
          <w:color w:val="000000"/>
          <w:sz w:val="24"/>
          <w:szCs w:val="24"/>
        </w:rPr>
        <w:endnoteReference w:id="12"/>
      </w:r>
    </w:p>
    <w:p w:rsidR="00F7734F" w:rsidRDefault="00A82387" w:rsidP="008F71F1">
      <w:pPr>
        <w:tabs>
          <w:tab w:val="left" w:pos="720"/>
        </w:tabs>
        <w:spacing w:after="0" w:line="360" w:lineRule="auto"/>
        <w:rPr>
          <w:rFonts w:ascii="Times New Roman" w:hAnsi="Times New Roman"/>
          <w:sz w:val="24"/>
          <w:szCs w:val="24"/>
        </w:rPr>
      </w:pPr>
      <w:r>
        <w:rPr>
          <w:rFonts w:ascii="Times New Roman" w:hAnsi="Times New Roman"/>
          <w:sz w:val="24"/>
          <w:szCs w:val="24"/>
        </w:rPr>
        <w:tab/>
      </w:r>
      <w:r w:rsidR="00AC6DEC">
        <w:rPr>
          <w:rFonts w:ascii="Times New Roman" w:hAnsi="Times New Roman"/>
          <w:sz w:val="24"/>
          <w:szCs w:val="24"/>
        </w:rPr>
        <w:t xml:space="preserve">Of all </w:t>
      </w:r>
      <w:r w:rsidR="0001486D">
        <w:rPr>
          <w:rFonts w:ascii="Times New Roman" w:hAnsi="Times New Roman"/>
          <w:sz w:val="24"/>
          <w:szCs w:val="24"/>
        </w:rPr>
        <w:t xml:space="preserve">the </w:t>
      </w:r>
      <w:r w:rsidR="00AC6DEC">
        <w:rPr>
          <w:rFonts w:ascii="Times New Roman" w:hAnsi="Times New Roman"/>
          <w:sz w:val="24"/>
          <w:szCs w:val="24"/>
        </w:rPr>
        <w:t>business retention strategies presented</w:t>
      </w:r>
      <w:r w:rsidR="006A7A22">
        <w:rPr>
          <w:rFonts w:ascii="Times New Roman" w:hAnsi="Times New Roman"/>
          <w:sz w:val="24"/>
          <w:szCs w:val="24"/>
        </w:rPr>
        <w:t xml:space="preserve"> </w:t>
      </w:r>
      <w:r w:rsidR="00AC6DEC">
        <w:rPr>
          <w:rFonts w:ascii="Times New Roman" w:hAnsi="Times New Roman"/>
          <w:sz w:val="24"/>
          <w:szCs w:val="24"/>
        </w:rPr>
        <w:t>i</w:t>
      </w:r>
      <w:r w:rsidR="005C0217">
        <w:rPr>
          <w:rFonts w:ascii="Times New Roman" w:hAnsi="Times New Roman"/>
          <w:sz w:val="24"/>
          <w:szCs w:val="24"/>
        </w:rPr>
        <w:t xml:space="preserve">n </w:t>
      </w:r>
      <w:r w:rsidR="001A48E5">
        <w:rPr>
          <w:rFonts w:ascii="Times New Roman" w:hAnsi="Times New Roman"/>
          <w:sz w:val="24"/>
          <w:szCs w:val="24"/>
        </w:rPr>
        <w:t xml:space="preserve">the survey in </w:t>
      </w:r>
      <w:r w:rsidR="005C0217">
        <w:rPr>
          <w:rFonts w:ascii="Times New Roman" w:hAnsi="Times New Roman"/>
          <w:sz w:val="24"/>
          <w:szCs w:val="24"/>
        </w:rPr>
        <w:t xml:space="preserve">1994, the </w:t>
      </w:r>
      <w:r w:rsidR="005B2762">
        <w:rPr>
          <w:rFonts w:ascii="Times New Roman" w:hAnsi="Times New Roman"/>
          <w:sz w:val="24"/>
          <w:szCs w:val="24"/>
        </w:rPr>
        <w:t xml:space="preserve">ones </w:t>
      </w:r>
      <w:r w:rsidR="005C0217">
        <w:rPr>
          <w:rFonts w:ascii="Times New Roman" w:hAnsi="Times New Roman"/>
          <w:sz w:val="24"/>
          <w:szCs w:val="24"/>
        </w:rPr>
        <w:t>most common</w:t>
      </w:r>
      <w:r w:rsidR="005B2762">
        <w:rPr>
          <w:rFonts w:ascii="Times New Roman" w:hAnsi="Times New Roman"/>
          <w:sz w:val="24"/>
          <w:szCs w:val="24"/>
        </w:rPr>
        <w:t>ly used</w:t>
      </w:r>
      <w:r w:rsidR="005C0217">
        <w:rPr>
          <w:rFonts w:ascii="Times New Roman" w:hAnsi="Times New Roman"/>
          <w:sz w:val="24"/>
          <w:szCs w:val="24"/>
        </w:rPr>
        <w:t xml:space="preserve"> w</w:t>
      </w:r>
      <w:r w:rsidR="005B2762">
        <w:rPr>
          <w:rFonts w:ascii="Times New Roman" w:hAnsi="Times New Roman"/>
          <w:sz w:val="24"/>
          <w:szCs w:val="24"/>
        </w:rPr>
        <w:t>ere</w:t>
      </w:r>
      <w:r w:rsidR="005C0217">
        <w:rPr>
          <w:rFonts w:ascii="Times New Roman" w:hAnsi="Times New Roman"/>
          <w:sz w:val="24"/>
          <w:szCs w:val="24"/>
        </w:rPr>
        <w:t xml:space="preserve"> </w:t>
      </w:r>
      <w:r w:rsidR="00A74D1B">
        <w:rPr>
          <w:rFonts w:ascii="Times New Roman" w:hAnsi="Times New Roman"/>
          <w:sz w:val="24"/>
          <w:szCs w:val="24"/>
        </w:rPr>
        <w:t>c</w:t>
      </w:r>
      <w:r w:rsidR="005C0217">
        <w:rPr>
          <w:rFonts w:ascii="Times New Roman" w:hAnsi="Times New Roman"/>
          <w:sz w:val="24"/>
          <w:szCs w:val="24"/>
        </w:rPr>
        <w:t>all</w:t>
      </w:r>
      <w:r w:rsidR="0001486D">
        <w:rPr>
          <w:rFonts w:ascii="Times New Roman" w:hAnsi="Times New Roman"/>
          <w:sz w:val="24"/>
          <w:szCs w:val="24"/>
        </w:rPr>
        <w:t>s</w:t>
      </w:r>
      <w:r w:rsidR="005C0217">
        <w:rPr>
          <w:rFonts w:ascii="Times New Roman" w:hAnsi="Times New Roman"/>
          <w:sz w:val="24"/>
          <w:szCs w:val="24"/>
        </w:rPr>
        <w:t xml:space="preserve"> on</w:t>
      </w:r>
      <w:r w:rsidR="00A74D1B">
        <w:rPr>
          <w:rFonts w:ascii="Times New Roman" w:hAnsi="Times New Roman"/>
          <w:sz w:val="24"/>
          <w:szCs w:val="24"/>
        </w:rPr>
        <w:t xml:space="preserve"> </w:t>
      </w:r>
      <w:r w:rsidR="006F3C70">
        <w:rPr>
          <w:rFonts w:ascii="Times New Roman" w:hAnsi="Times New Roman"/>
          <w:sz w:val="24"/>
          <w:szCs w:val="24"/>
        </w:rPr>
        <w:t xml:space="preserve">a </w:t>
      </w:r>
      <w:r w:rsidR="00A74D1B">
        <w:rPr>
          <w:rFonts w:ascii="Times New Roman" w:hAnsi="Times New Roman"/>
          <w:sz w:val="24"/>
          <w:szCs w:val="24"/>
        </w:rPr>
        <w:t>l</w:t>
      </w:r>
      <w:r w:rsidR="005C0217">
        <w:rPr>
          <w:rFonts w:ascii="Times New Roman" w:hAnsi="Times New Roman"/>
          <w:sz w:val="24"/>
          <w:szCs w:val="24"/>
        </w:rPr>
        <w:t xml:space="preserve">ocal </w:t>
      </w:r>
      <w:r w:rsidR="00A74D1B">
        <w:rPr>
          <w:rFonts w:ascii="Times New Roman" w:hAnsi="Times New Roman"/>
          <w:sz w:val="24"/>
          <w:szCs w:val="24"/>
        </w:rPr>
        <w:t>c</w:t>
      </w:r>
      <w:r w:rsidR="00BE2988">
        <w:rPr>
          <w:rFonts w:ascii="Times New Roman" w:hAnsi="Times New Roman"/>
          <w:sz w:val="24"/>
          <w:szCs w:val="24"/>
        </w:rPr>
        <w:t>ompany</w:t>
      </w:r>
      <w:r w:rsidR="00E720D8">
        <w:rPr>
          <w:rFonts w:ascii="Times New Roman" w:hAnsi="Times New Roman"/>
          <w:sz w:val="24"/>
          <w:szCs w:val="24"/>
        </w:rPr>
        <w:t>,</w:t>
      </w:r>
      <w:r w:rsidR="00BE2988">
        <w:rPr>
          <w:rFonts w:ascii="Times New Roman" w:hAnsi="Times New Roman"/>
          <w:sz w:val="24"/>
          <w:szCs w:val="24"/>
        </w:rPr>
        <w:t xml:space="preserve"> </w:t>
      </w:r>
      <w:r>
        <w:rPr>
          <w:rFonts w:ascii="Times New Roman" w:hAnsi="Times New Roman"/>
          <w:sz w:val="24"/>
          <w:szCs w:val="24"/>
        </w:rPr>
        <w:t>reported by</w:t>
      </w:r>
      <w:r w:rsidR="00BE2988">
        <w:rPr>
          <w:rFonts w:ascii="Times New Roman" w:hAnsi="Times New Roman"/>
          <w:sz w:val="24"/>
          <w:szCs w:val="24"/>
        </w:rPr>
        <w:t xml:space="preserve"> </w:t>
      </w:r>
      <w:r w:rsidR="005C18A6">
        <w:rPr>
          <w:rFonts w:ascii="Times New Roman" w:hAnsi="Times New Roman"/>
          <w:sz w:val="24"/>
          <w:szCs w:val="24"/>
        </w:rPr>
        <w:t>almos</w:t>
      </w:r>
      <w:r w:rsidR="00BE2988">
        <w:rPr>
          <w:rFonts w:ascii="Times New Roman" w:hAnsi="Times New Roman"/>
          <w:sz w:val="24"/>
          <w:szCs w:val="24"/>
        </w:rPr>
        <w:t>t 60% of</w:t>
      </w:r>
      <w:r w:rsidR="00EA43D0">
        <w:rPr>
          <w:rFonts w:ascii="Times New Roman" w:hAnsi="Times New Roman"/>
          <w:sz w:val="24"/>
          <w:szCs w:val="24"/>
        </w:rPr>
        <w:t xml:space="preserve"> local governments</w:t>
      </w:r>
      <w:r>
        <w:rPr>
          <w:rFonts w:ascii="Times New Roman" w:hAnsi="Times New Roman"/>
          <w:sz w:val="24"/>
          <w:szCs w:val="24"/>
        </w:rPr>
        <w:t xml:space="preserve">, </w:t>
      </w:r>
      <w:r w:rsidR="004D5527">
        <w:rPr>
          <w:rFonts w:ascii="Times New Roman" w:hAnsi="Times New Roman"/>
          <w:sz w:val="24"/>
          <w:szCs w:val="24"/>
        </w:rPr>
        <w:t xml:space="preserve">and </w:t>
      </w:r>
      <w:r w:rsidR="00AF1493">
        <w:rPr>
          <w:rFonts w:ascii="Times New Roman" w:hAnsi="Times New Roman"/>
          <w:sz w:val="24"/>
          <w:szCs w:val="24"/>
        </w:rPr>
        <w:t>survey</w:t>
      </w:r>
      <w:r w:rsidR="0001486D">
        <w:rPr>
          <w:rFonts w:ascii="Times New Roman" w:hAnsi="Times New Roman"/>
          <w:sz w:val="24"/>
          <w:szCs w:val="24"/>
        </w:rPr>
        <w:t>s of</w:t>
      </w:r>
      <w:r w:rsidR="00AF1493">
        <w:rPr>
          <w:rFonts w:ascii="Times New Roman" w:hAnsi="Times New Roman"/>
          <w:sz w:val="24"/>
          <w:szCs w:val="24"/>
        </w:rPr>
        <w:t xml:space="preserve"> local businesses</w:t>
      </w:r>
      <w:r w:rsidR="001A48E5">
        <w:rPr>
          <w:rFonts w:ascii="Times New Roman" w:hAnsi="Times New Roman"/>
          <w:sz w:val="24"/>
          <w:szCs w:val="24"/>
        </w:rPr>
        <w:t xml:space="preserve">, reported by </w:t>
      </w:r>
      <w:r>
        <w:rPr>
          <w:rFonts w:ascii="Times New Roman" w:hAnsi="Times New Roman"/>
          <w:sz w:val="24"/>
          <w:szCs w:val="24"/>
        </w:rPr>
        <w:t>48%</w:t>
      </w:r>
      <w:r w:rsidR="001A48E5">
        <w:rPr>
          <w:rFonts w:ascii="Times New Roman" w:hAnsi="Times New Roman"/>
          <w:sz w:val="24"/>
          <w:szCs w:val="24"/>
        </w:rPr>
        <w:t xml:space="preserve"> (see Table 1/3)</w:t>
      </w:r>
      <w:r w:rsidR="00AF1493">
        <w:rPr>
          <w:rFonts w:ascii="Times New Roman" w:hAnsi="Times New Roman"/>
          <w:sz w:val="24"/>
          <w:szCs w:val="24"/>
        </w:rPr>
        <w:t xml:space="preserve">. </w:t>
      </w:r>
      <w:r w:rsidR="006F3C70">
        <w:rPr>
          <w:rFonts w:ascii="Times New Roman" w:hAnsi="Times New Roman"/>
          <w:sz w:val="24"/>
          <w:szCs w:val="24"/>
        </w:rPr>
        <w:t>These are t</w:t>
      </w:r>
      <w:r w:rsidR="00E720D8">
        <w:rPr>
          <w:rFonts w:ascii="Times New Roman" w:hAnsi="Times New Roman"/>
          <w:sz w:val="24"/>
          <w:szCs w:val="24"/>
        </w:rPr>
        <w:t>wo of the core elements in any business r</w:t>
      </w:r>
      <w:r w:rsidR="006F3C70">
        <w:rPr>
          <w:rFonts w:ascii="Times New Roman" w:hAnsi="Times New Roman"/>
          <w:sz w:val="24"/>
          <w:szCs w:val="24"/>
        </w:rPr>
        <w:t xml:space="preserve">etention and </w:t>
      </w:r>
      <w:r w:rsidR="00E720D8">
        <w:rPr>
          <w:rFonts w:ascii="Times New Roman" w:hAnsi="Times New Roman"/>
          <w:sz w:val="24"/>
          <w:szCs w:val="24"/>
        </w:rPr>
        <w:t xml:space="preserve">expansion program. </w:t>
      </w:r>
      <w:r w:rsidR="007A13ED">
        <w:rPr>
          <w:rFonts w:ascii="Times New Roman" w:hAnsi="Times New Roman"/>
          <w:sz w:val="24"/>
          <w:szCs w:val="24"/>
        </w:rPr>
        <w:t xml:space="preserve">In 1999 ICMA </w:t>
      </w:r>
      <w:r w:rsidR="001A48E5">
        <w:rPr>
          <w:rFonts w:ascii="Times New Roman" w:hAnsi="Times New Roman"/>
          <w:sz w:val="24"/>
          <w:szCs w:val="24"/>
        </w:rPr>
        <w:t>expanded the list of business retention strategies</w:t>
      </w:r>
      <w:r w:rsidR="00F7734F">
        <w:rPr>
          <w:rFonts w:ascii="Times New Roman" w:hAnsi="Times New Roman"/>
          <w:sz w:val="24"/>
          <w:szCs w:val="24"/>
        </w:rPr>
        <w:t>, adding</w:t>
      </w:r>
      <w:r w:rsidR="001A48E5">
        <w:rPr>
          <w:rFonts w:ascii="Times New Roman" w:hAnsi="Times New Roman"/>
          <w:sz w:val="24"/>
          <w:szCs w:val="24"/>
        </w:rPr>
        <w:t xml:space="preserve"> partnering with nongovernmental organizations (NGOs</w:t>
      </w:r>
      <w:proofErr w:type="gramStart"/>
      <w:r w:rsidR="001A48E5">
        <w:rPr>
          <w:rFonts w:ascii="Times New Roman" w:hAnsi="Times New Roman"/>
          <w:sz w:val="24"/>
          <w:szCs w:val="24"/>
        </w:rPr>
        <w:t>)</w:t>
      </w:r>
      <w:proofErr w:type="gramEnd"/>
      <w:r w:rsidR="001A48E5">
        <w:rPr>
          <w:rFonts w:ascii="Times New Roman" w:hAnsi="Times New Roman"/>
          <w:sz w:val="24"/>
          <w:szCs w:val="24"/>
        </w:rPr>
        <w:sym w:font="Symbol" w:char="F0BE"/>
      </w:r>
      <w:r w:rsidR="001A48E5">
        <w:rPr>
          <w:rFonts w:ascii="Times New Roman" w:hAnsi="Times New Roman"/>
          <w:sz w:val="24"/>
          <w:szCs w:val="24"/>
        </w:rPr>
        <w:t>that is, public-private partnerships</w:t>
      </w:r>
      <w:r w:rsidR="001A48E5">
        <w:rPr>
          <w:rFonts w:ascii="Times New Roman" w:hAnsi="Times New Roman"/>
          <w:sz w:val="24"/>
          <w:szCs w:val="24"/>
        </w:rPr>
        <w:sym w:font="Symbol" w:char="F0BE"/>
      </w:r>
      <w:r w:rsidR="001A48E5">
        <w:rPr>
          <w:rFonts w:ascii="Times New Roman" w:hAnsi="Times New Roman"/>
          <w:sz w:val="24"/>
          <w:szCs w:val="24"/>
        </w:rPr>
        <w:t xml:space="preserve">and partnering with other local governments. </w:t>
      </w:r>
      <w:r w:rsidR="00FB3D2D">
        <w:rPr>
          <w:rFonts w:ascii="Times New Roman" w:hAnsi="Times New Roman"/>
          <w:sz w:val="24"/>
          <w:szCs w:val="24"/>
        </w:rPr>
        <w:t xml:space="preserve">In </w:t>
      </w:r>
      <w:r w:rsidR="001A48E5">
        <w:rPr>
          <w:rFonts w:ascii="Times New Roman" w:hAnsi="Times New Roman"/>
          <w:sz w:val="24"/>
          <w:szCs w:val="24"/>
        </w:rPr>
        <w:t xml:space="preserve">both </w:t>
      </w:r>
      <w:r w:rsidR="007A13ED">
        <w:rPr>
          <w:rFonts w:ascii="Times New Roman" w:hAnsi="Times New Roman"/>
          <w:sz w:val="24"/>
          <w:szCs w:val="24"/>
        </w:rPr>
        <w:t>that survey and the next</w:t>
      </w:r>
      <w:r w:rsidR="001A48E5">
        <w:rPr>
          <w:rFonts w:ascii="Times New Roman" w:hAnsi="Times New Roman"/>
          <w:sz w:val="24"/>
          <w:szCs w:val="24"/>
        </w:rPr>
        <w:t>,</w:t>
      </w:r>
      <w:r w:rsidR="00FB3D2D">
        <w:rPr>
          <w:rFonts w:ascii="Times New Roman" w:hAnsi="Times New Roman"/>
          <w:sz w:val="24"/>
          <w:szCs w:val="24"/>
        </w:rPr>
        <w:t xml:space="preserve"> </w:t>
      </w:r>
      <w:r w:rsidR="007A13ED">
        <w:rPr>
          <w:rFonts w:ascii="Times New Roman" w:hAnsi="Times New Roman"/>
          <w:sz w:val="24"/>
          <w:szCs w:val="24"/>
        </w:rPr>
        <w:t>partnering with NGOs</w:t>
      </w:r>
      <w:r w:rsidR="0001486D">
        <w:rPr>
          <w:rFonts w:ascii="Times New Roman" w:hAnsi="Times New Roman"/>
          <w:sz w:val="24"/>
          <w:szCs w:val="24"/>
        </w:rPr>
        <w:t>, which was identified by at least 5</w:t>
      </w:r>
      <w:r w:rsidR="006F044B">
        <w:rPr>
          <w:rFonts w:ascii="Times New Roman" w:hAnsi="Times New Roman"/>
          <w:sz w:val="24"/>
          <w:szCs w:val="24"/>
        </w:rPr>
        <w:t>8</w:t>
      </w:r>
      <w:r w:rsidR="0001486D">
        <w:rPr>
          <w:rFonts w:ascii="Times New Roman" w:hAnsi="Times New Roman"/>
          <w:sz w:val="24"/>
          <w:szCs w:val="24"/>
        </w:rPr>
        <w:t xml:space="preserve">% of respondents, </w:t>
      </w:r>
      <w:r w:rsidR="001A48E5">
        <w:rPr>
          <w:rFonts w:ascii="Times New Roman" w:hAnsi="Times New Roman"/>
          <w:sz w:val="24"/>
          <w:szCs w:val="24"/>
        </w:rPr>
        <w:t xml:space="preserve">emerged as </w:t>
      </w:r>
      <w:r w:rsidR="008D652D">
        <w:rPr>
          <w:rFonts w:ascii="Times New Roman" w:hAnsi="Times New Roman"/>
          <w:sz w:val="24"/>
          <w:szCs w:val="24"/>
        </w:rPr>
        <w:t>the most commonly used strateg</w:t>
      </w:r>
      <w:r w:rsidR="001A48E5">
        <w:rPr>
          <w:rFonts w:ascii="Times New Roman" w:hAnsi="Times New Roman"/>
          <w:sz w:val="24"/>
          <w:szCs w:val="24"/>
        </w:rPr>
        <w:t>y</w:t>
      </w:r>
      <w:r w:rsidR="00183DB2">
        <w:rPr>
          <w:rFonts w:ascii="Times New Roman" w:hAnsi="Times New Roman"/>
          <w:sz w:val="24"/>
          <w:szCs w:val="24"/>
        </w:rPr>
        <w:sym w:font="Symbol" w:char="F0BE"/>
      </w:r>
      <w:r w:rsidR="006F3C70">
        <w:rPr>
          <w:rFonts w:ascii="Times New Roman" w:hAnsi="Times New Roman"/>
          <w:sz w:val="24"/>
          <w:szCs w:val="24"/>
        </w:rPr>
        <w:t>not surprising</w:t>
      </w:r>
      <w:r w:rsidR="00183DB2">
        <w:rPr>
          <w:rFonts w:ascii="Times New Roman" w:hAnsi="Times New Roman"/>
          <w:sz w:val="24"/>
          <w:szCs w:val="24"/>
        </w:rPr>
        <w:t>ly,</w:t>
      </w:r>
      <w:r w:rsidR="007A13ED">
        <w:rPr>
          <w:rFonts w:ascii="Times New Roman" w:hAnsi="Times New Roman"/>
          <w:sz w:val="24"/>
          <w:szCs w:val="24"/>
        </w:rPr>
        <w:t xml:space="preserve"> given that</w:t>
      </w:r>
      <w:r w:rsidR="006F3C70">
        <w:rPr>
          <w:rFonts w:ascii="Times New Roman" w:hAnsi="Times New Roman"/>
          <w:sz w:val="24"/>
          <w:szCs w:val="24"/>
        </w:rPr>
        <w:t xml:space="preserve"> business retention activity is often cond</w:t>
      </w:r>
      <w:r w:rsidR="008F71F1">
        <w:rPr>
          <w:rFonts w:ascii="Times New Roman" w:hAnsi="Times New Roman"/>
          <w:sz w:val="24"/>
          <w:szCs w:val="24"/>
        </w:rPr>
        <w:t>ucted in collaboration with non</w:t>
      </w:r>
      <w:r w:rsidR="006F3C70">
        <w:rPr>
          <w:rFonts w:ascii="Times New Roman" w:hAnsi="Times New Roman"/>
          <w:sz w:val="24"/>
          <w:szCs w:val="24"/>
        </w:rPr>
        <w:t>profit organiz</w:t>
      </w:r>
      <w:r w:rsidR="008F71F1">
        <w:rPr>
          <w:rFonts w:ascii="Times New Roman" w:hAnsi="Times New Roman"/>
          <w:sz w:val="24"/>
          <w:szCs w:val="24"/>
        </w:rPr>
        <w:t xml:space="preserve">ations such as universities </w:t>
      </w:r>
      <w:r w:rsidR="00183DB2">
        <w:rPr>
          <w:rFonts w:ascii="Times New Roman" w:hAnsi="Times New Roman"/>
          <w:sz w:val="24"/>
          <w:szCs w:val="24"/>
        </w:rPr>
        <w:t>and</w:t>
      </w:r>
      <w:r w:rsidR="008F71F1">
        <w:rPr>
          <w:rFonts w:ascii="Times New Roman" w:hAnsi="Times New Roman"/>
          <w:sz w:val="24"/>
          <w:szCs w:val="24"/>
        </w:rPr>
        <w:t xml:space="preserve"> cooperative e</w:t>
      </w:r>
      <w:r w:rsidR="006F3C70">
        <w:rPr>
          <w:rFonts w:ascii="Times New Roman" w:hAnsi="Times New Roman"/>
          <w:sz w:val="24"/>
          <w:szCs w:val="24"/>
        </w:rPr>
        <w:t>xtension</w:t>
      </w:r>
      <w:r w:rsidR="00F96A26">
        <w:rPr>
          <w:rFonts w:ascii="Times New Roman" w:hAnsi="Times New Roman"/>
          <w:sz w:val="24"/>
          <w:szCs w:val="24"/>
        </w:rPr>
        <w:t xml:space="preserve"> programs</w:t>
      </w:r>
      <w:r w:rsidR="006F3C70">
        <w:rPr>
          <w:rFonts w:ascii="Times New Roman" w:hAnsi="Times New Roman"/>
          <w:sz w:val="24"/>
          <w:szCs w:val="24"/>
        </w:rPr>
        <w:t>.</w:t>
      </w:r>
      <w:r w:rsidR="007A13ED" w:rsidRPr="007A13ED">
        <w:rPr>
          <w:rFonts w:ascii="Times New Roman" w:hAnsi="Times New Roman"/>
          <w:sz w:val="24"/>
          <w:szCs w:val="24"/>
        </w:rPr>
        <w:t xml:space="preserve"> </w:t>
      </w:r>
      <w:r w:rsidR="00183DB2">
        <w:rPr>
          <w:rFonts w:ascii="Times New Roman" w:hAnsi="Times New Roman"/>
          <w:sz w:val="24"/>
          <w:szCs w:val="24"/>
        </w:rPr>
        <w:t>Then</w:t>
      </w:r>
      <w:r w:rsidR="007A13ED">
        <w:rPr>
          <w:rFonts w:ascii="Times New Roman" w:hAnsi="Times New Roman"/>
          <w:sz w:val="24"/>
          <w:szCs w:val="24"/>
        </w:rPr>
        <w:t xml:space="preserve"> in 2004</w:t>
      </w:r>
      <w:r w:rsidR="00183DB2">
        <w:rPr>
          <w:rFonts w:ascii="Times New Roman" w:hAnsi="Times New Roman"/>
          <w:sz w:val="24"/>
          <w:szCs w:val="24"/>
        </w:rPr>
        <w:t>,</w:t>
      </w:r>
      <w:r w:rsidR="007A13ED">
        <w:rPr>
          <w:rFonts w:ascii="Times New Roman" w:hAnsi="Times New Roman"/>
          <w:sz w:val="24"/>
          <w:szCs w:val="24"/>
        </w:rPr>
        <w:t xml:space="preserve"> the use of </w:t>
      </w:r>
      <w:r w:rsidR="00183DB2">
        <w:rPr>
          <w:rFonts w:ascii="Times New Roman" w:hAnsi="Times New Roman"/>
          <w:sz w:val="24"/>
          <w:szCs w:val="24"/>
        </w:rPr>
        <w:t xml:space="preserve">business </w:t>
      </w:r>
      <w:r w:rsidR="007A13ED">
        <w:rPr>
          <w:rFonts w:ascii="Times New Roman" w:hAnsi="Times New Roman"/>
          <w:sz w:val="24"/>
          <w:szCs w:val="24"/>
        </w:rPr>
        <w:t>clusters/industrial districts was added to the survey</w:t>
      </w:r>
      <w:r w:rsidR="00183DB2">
        <w:rPr>
          <w:rFonts w:ascii="Times New Roman" w:hAnsi="Times New Roman"/>
          <w:sz w:val="24"/>
          <w:szCs w:val="24"/>
        </w:rPr>
        <w:t xml:space="preserve"> and was reported by </w:t>
      </w:r>
      <w:r w:rsidR="007A13ED">
        <w:rPr>
          <w:rFonts w:ascii="Times New Roman" w:hAnsi="Times New Roman"/>
          <w:sz w:val="24"/>
          <w:szCs w:val="24"/>
        </w:rPr>
        <w:t xml:space="preserve">almost one-fifth of respondents. The cluster approach has gained popularity </w:t>
      </w:r>
      <w:r w:rsidR="00183DB2">
        <w:rPr>
          <w:rFonts w:ascii="Times New Roman" w:hAnsi="Times New Roman"/>
          <w:sz w:val="24"/>
          <w:szCs w:val="24"/>
        </w:rPr>
        <w:t xml:space="preserve">in recent years </w:t>
      </w:r>
      <w:r w:rsidR="007A13ED">
        <w:rPr>
          <w:rFonts w:ascii="Times New Roman" w:hAnsi="Times New Roman"/>
          <w:sz w:val="24"/>
          <w:szCs w:val="24"/>
        </w:rPr>
        <w:t>as a way to serve a group of businesses connected by similar technolog</w:t>
      </w:r>
      <w:r w:rsidR="004D5527">
        <w:rPr>
          <w:rFonts w:ascii="Times New Roman" w:hAnsi="Times New Roman"/>
          <w:sz w:val="24"/>
          <w:szCs w:val="24"/>
        </w:rPr>
        <w:t>ies</w:t>
      </w:r>
      <w:r w:rsidR="007A13ED">
        <w:rPr>
          <w:rFonts w:ascii="Times New Roman" w:hAnsi="Times New Roman"/>
          <w:sz w:val="24"/>
          <w:szCs w:val="24"/>
        </w:rPr>
        <w:t>, labor needs, or market strategies.</w:t>
      </w:r>
      <w:r w:rsidR="007A13ED">
        <w:rPr>
          <w:rStyle w:val="EndnoteReference"/>
          <w:rFonts w:ascii="Times New Roman" w:hAnsi="Times New Roman"/>
          <w:sz w:val="24"/>
          <w:szCs w:val="24"/>
        </w:rPr>
        <w:endnoteReference w:id="13"/>
      </w:r>
    </w:p>
    <w:p w:rsidR="008F71F1" w:rsidRDefault="00F7734F" w:rsidP="008F71F1">
      <w:pPr>
        <w:tabs>
          <w:tab w:val="left" w:pos="720"/>
        </w:tabs>
        <w:spacing w:after="0" w:line="360" w:lineRule="auto"/>
        <w:rPr>
          <w:rFonts w:ascii="Times New Roman" w:hAnsi="Times New Roman"/>
          <w:sz w:val="24"/>
          <w:szCs w:val="24"/>
        </w:rPr>
      </w:pPr>
      <w:r>
        <w:rPr>
          <w:rFonts w:ascii="Times New Roman" w:hAnsi="Times New Roman"/>
          <w:sz w:val="24"/>
          <w:szCs w:val="24"/>
        </w:rPr>
        <w:tab/>
      </w:r>
      <w:r w:rsidR="00872E2A">
        <w:rPr>
          <w:rFonts w:ascii="Times New Roman" w:hAnsi="Times New Roman"/>
          <w:sz w:val="24"/>
          <w:szCs w:val="24"/>
        </w:rPr>
        <w:t xml:space="preserve">Other widely </w:t>
      </w:r>
      <w:r>
        <w:rPr>
          <w:rFonts w:ascii="Times New Roman" w:hAnsi="Times New Roman"/>
          <w:sz w:val="24"/>
          <w:szCs w:val="24"/>
        </w:rPr>
        <w:t>used</w:t>
      </w:r>
      <w:r w:rsidR="00872E2A">
        <w:rPr>
          <w:rFonts w:ascii="Times New Roman" w:hAnsi="Times New Roman"/>
          <w:sz w:val="24"/>
          <w:szCs w:val="24"/>
        </w:rPr>
        <w:t xml:space="preserve"> business retention strategies in 1999 and 2004 include </w:t>
      </w:r>
      <w:r w:rsidR="006F044B">
        <w:rPr>
          <w:rFonts w:ascii="Times New Roman" w:hAnsi="Times New Roman"/>
          <w:sz w:val="24"/>
          <w:szCs w:val="24"/>
        </w:rPr>
        <w:t xml:space="preserve">use of a business roundtable and </w:t>
      </w:r>
      <w:r w:rsidR="00A74D1B">
        <w:rPr>
          <w:rFonts w:ascii="Times New Roman" w:hAnsi="Times New Roman"/>
          <w:sz w:val="24"/>
          <w:szCs w:val="24"/>
        </w:rPr>
        <w:t>p</w:t>
      </w:r>
      <w:r w:rsidR="00872E2A">
        <w:rPr>
          <w:rFonts w:ascii="Times New Roman" w:hAnsi="Times New Roman"/>
          <w:sz w:val="24"/>
          <w:szCs w:val="24"/>
        </w:rPr>
        <w:t xml:space="preserve">artnering with other </w:t>
      </w:r>
      <w:r w:rsidR="006F3C70">
        <w:rPr>
          <w:rFonts w:ascii="Times New Roman" w:hAnsi="Times New Roman"/>
          <w:sz w:val="24"/>
          <w:szCs w:val="24"/>
        </w:rPr>
        <w:t>l</w:t>
      </w:r>
      <w:r w:rsidR="00872E2A">
        <w:rPr>
          <w:rFonts w:ascii="Times New Roman" w:hAnsi="Times New Roman"/>
          <w:sz w:val="24"/>
          <w:szCs w:val="24"/>
        </w:rPr>
        <w:t xml:space="preserve">ocal </w:t>
      </w:r>
      <w:r w:rsidR="006F3C70">
        <w:rPr>
          <w:rFonts w:ascii="Times New Roman" w:hAnsi="Times New Roman"/>
          <w:sz w:val="24"/>
          <w:szCs w:val="24"/>
        </w:rPr>
        <w:t>g</w:t>
      </w:r>
      <w:r w:rsidR="00872E2A">
        <w:rPr>
          <w:rFonts w:ascii="Times New Roman" w:hAnsi="Times New Roman"/>
          <w:sz w:val="24"/>
          <w:szCs w:val="24"/>
        </w:rPr>
        <w:t>overnments</w:t>
      </w:r>
      <w:r w:rsidR="007A13ED">
        <w:rPr>
          <w:rFonts w:ascii="Times New Roman" w:hAnsi="Times New Roman"/>
          <w:sz w:val="24"/>
          <w:szCs w:val="24"/>
        </w:rPr>
        <w:sym w:font="Symbol" w:char="F0BE"/>
      </w:r>
      <w:r w:rsidR="007A13ED">
        <w:rPr>
          <w:rFonts w:ascii="Times New Roman" w:hAnsi="Times New Roman"/>
          <w:sz w:val="24"/>
          <w:szCs w:val="24"/>
        </w:rPr>
        <w:t>an indication that</w:t>
      </w:r>
      <w:r w:rsidR="006F3C70">
        <w:rPr>
          <w:rFonts w:ascii="Times New Roman" w:hAnsi="Times New Roman"/>
          <w:sz w:val="24"/>
          <w:szCs w:val="24"/>
        </w:rPr>
        <w:t xml:space="preserve"> city administrators </w:t>
      </w:r>
      <w:r w:rsidR="00183DB2">
        <w:rPr>
          <w:rFonts w:ascii="Times New Roman" w:hAnsi="Times New Roman"/>
          <w:sz w:val="24"/>
          <w:szCs w:val="24"/>
        </w:rPr>
        <w:t xml:space="preserve">have come to </w:t>
      </w:r>
      <w:r w:rsidR="006F3C70">
        <w:rPr>
          <w:rFonts w:ascii="Times New Roman" w:hAnsi="Times New Roman"/>
          <w:sz w:val="24"/>
          <w:szCs w:val="24"/>
        </w:rPr>
        <w:t>realize the benefits of a regional approach.</w:t>
      </w:r>
      <w:r w:rsidR="00872E2A">
        <w:rPr>
          <w:rFonts w:ascii="Times New Roman" w:hAnsi="Times New Roman"/>
          <w:sz w:val="24"/>
          <w:szCs w:val="24"/>
        </w:rPr>
        <w:t xml:space="preserve"> </w:t>
      </w:r>
      <w:r w:rsidR="006F3C70">
        <w:rPr>
          <w:rFonts w:ascii="Times New Roman" w:hAnsi="Times New Roman"/>
          <w:sz w:val="24"/>
          <w:szCs w:val="24"/>
        </w:rPr>
        <w:t>The only</w:t>
      </w:r>
      <w:r w:rsidR="00926A61">
        <w:rPr>
          <w:rFonts w:ascii="Times New Roman" w:hAnsi="Times New Roman"/>
          <w:sz w:val="24"/>
          <w:szCs w:val="24"/>
        </w:rPr>
        <w:t xml:space="preserve"> business retention strateg</w:t>
      </w:r>
      <w:r w:rsidR="006F3C70">
        <w:rPr>
          <w:rFonts w:ascii="Times New Roman" w:hAnsi="Times New Roman"/>
          <w:sz w:val="24"/>
          <w:szCs w:val="24"/>
        </w:rPr>
        <w:t xml:space="preserve">y </w:t>
      </w:r>
      <w:r w:rsidR="007A13ED">
        <w:rPr>
          <w:rFonts w:ascii="Times New Roman" w:hAnsi="Times New Roman"/>
          <w:sz w:val="24"/>
          <w:szCs w:val="24"/>
        </w:rPr>
        <w:t xml:space="preserve">that </w:t>
      </w:r>
      <w:r w:rsidR="006F3C70">
        <w:rPr>
          <w:rFonts w:ascii="Times New Roman" w:hAnsi="Times New Roman"/>
          <w:sz w:val="24"/>
          <w:szCs w:val="24"/>
        </w:rPr>
        <w:t>show</w:t>
      </w:r>
      <w:r w:rsidR="007A13ED">
        <w:rPr>
          <w:rFonts w:ascii="Times New Roman" w:hAnsi="Times New Roman"/>
          <w:sz w:val="24"/>
          <w:szCs w:val="24"/>
        </w:rPr>
        <w:t>ed</w:t>
      </w:r>
      <w:r w:rsidR="006F3C70">
        <w:rPr>
          <w:rFonts w:ascii="Times New Roman" w:hAnsi="Times New Roman"/>
          <w:sz w:val="24"/>
          <w:szCs w:val="24"/>
        </w:rPr>
        <w:t xml:space="preserve"> a significant drop </w:t>
      </w:r>
      <w:r w:rsidR="00183DB2">
        <w:rPr>
          <w:rFonts w:ascii="Times New Roman" w:hAnsi="Times New Roman"/>
          <w:sz w:val="24"/>
          <w:szCs w:val="24"/>
        </w:rPr>
        <w:t>i</w:t>
      </w:r>
      <w:r w:rsidR="006F3C70">
        <w:rPr>
          <w:rFonts w:ascii="Times New Roman" w:hAnsi="Times New Roman"/>
          <w:sz w:val="24"/>
          <w:szCs w:val="24"/>
        </w:rPr>
        <w:t xml:space="preserve">s </w:t>
      </w:r>
      <w:r w:rsidR="00C02B2A">
        <w:rPr>
          <w:rFonts w:ascii="Times New Roman" w:hAnsi="Times New Roman"/>
          <w:sz w:val="24"/>
          <w:szCs w:val="24"/>
        </w:rPr>
        <w:t xml:space="preserve">the use of </w:t>
      </w:r>
      <w:r w:rsidR="006F044B">
        <w:rPr>
          <w:rFonts w:ascii="Times New Roman" w:hAnsi="Times New Roman"/>
          <w:sz w:val="24"/>
          <w:szCs w:val="24"/>
        </w:rPr>
        <w:t xml:space="preserve">a </w:t>
      </w:r>
      <w:r w:rsidR="00C02B2A">
        <w:rPr>
          <w:rFonts w:ascii="Times New Roman" w:hAnsi="Times New Roman"/>
          <w:sz w:val="24"/>
          <w:szCs w:val="24"/>
        </w:rPr>
        <w:t>revolving loan fund</w:t>
      </w:r>
      <w:r w:rsidR="006F044B">
        <w:rPr>
          <w:rFonts w:ascii="Times New Roman" w:hAnsi="Times New Roman"/>
          <w:sz w:val="24"/>
          <w:szCs w:val="24"/>
        </w:rPr>
        <w:t xml:space="preserve"> program</w:t>
      </w:r>
      <w:r w:rsidR="00D157FE">
        <w:rPr>
          <w:rFonts w:ascii="Times New Roman" w:hAnsi="Times New Roman"/>
          <w:sz w:val="24"/>
          <w:szCs w:val="24"/>
        </w:rPr>
        <w:t>,</w:t>
      </w:r>
      <w:r w:rsidR="006F3C70">
        <w:rPr>
          <w:rFonts w:ascii="Times New Roman" w:hAnsi="Times New Roman"/>
          <w:sz w:val="24"/>
          <w:szCs w:val="24"/>
        </w:rPr>
        <w:t xml:space="preserve"> which </w:t>
      </w:r>
      <w:r w:rsidR="00C02B2A">
        <w:rPr>
          <w:rFonts w:ascii="Times New Roman" w:hAnsi="Times New Roman"/>
          <w:sz w:val="24"/>
          <w:szCs w:val="24"/>
        </w:rPr>
        <w:t xml:space="preserve">decreased </w:t>
      </w:r>
      <w:r w:rsidR="002A44B0">
        <w:rPr>
          <w:rFonts w:ascii="Times New Roman" w:hAnsi="Times New Roman"/>
          <w:sz w:val="24"/>
          <w:szCs w:val="24"/>
        </w:rPr>
        <w:t>from 33% in 1994 to 22% in 2004</w:t>
      </w:r>
      <w:r w:rsidR="008F71F1">
        <w:rPr>
          <w:rFonts w:ascii="Times New Roman" w:hAnsi="Times New Roman"/>
          <w:sz w:val="24"/>
          <w:szCs w:val="24"/>
        </w:rPr>
        <w:t xml:space="preserve"> (</w:t>
      </w:r>
      <w:r w:rsidR="00B95917">
        <w:rPr>
          <w:rFonts w:ascii="Times New Roman" w:hAnsi="Times New Roman"/>
          <w:sz w:val="24"/>
          <w:szCs w:val="24"/>
        </w:rPr>
        <w:t xml:space="preserve">Table </w:t>
      </w:r>
      <w:r w:rsidR="008F71F1">
        <w:rPr>
          <w:rFonts w:ascii="Times New Roman" w:hAnsi="Times New Roman"/>
          <w:sz w:val="24"/>
          <w:szCs w:val="24"/>
        </w:rPr>
        <w:t>1</w:t>
      </w:r>
      <w:r w:rsidR="00E720D8">
        <w:rPr>
          <w:rFonts w:ascii="Times New Roman" w:hAnsi="Times New Roman"/>
          <w:sz w:val="24"/>
          <w:szCs w:val="24"/>
        </w:rPr>
        <w:t>/</w:t>
      </w:r>
      <w:r w:rsidR="00B95917">
        <w:rPr>
          <w:rFonts w:ascii="Times New Roman" w:hAnsi="Times New Roman"/>
          <w:sz w:val="24"/>
          <w:szCs w:val="24"/>
        </w:rPr>
        <w:t>3)</w:t>
      </w:r>
      <w:r w:rsidR="002A44B0">
        <w:rPr>
          <w:rFonts w:ascii="Times New Roman" w:hAnsi="Times New Roman"/>
          <w:sz w:val="24"/>
          <w:szCs w:val="24"/>
        </w:rPr>
        <w:t>.</w:t>
      </w:r>
      <w:r w:rsidR="00FE2863">
        <w:rPr>
          <w:rFonts w:ascii="Times New Roman" w:hAnsi="Times New Roman"/>
          <w:sz w:val="24"/>
          <w:szCs w:val="24"/>
        </w:rPr>
        <w:t xml:space="preserve"> </w:t>
      </w:r>
      <w:r w:rsidR="006F3C70">
        <w:rPr>
          <w:rFonts w:ascii="Times New Roman" w:hAnsi="Times New Roman"/>
          <w:sz w:val="24"/>
          <w:szCs w:val="24"/>
        </w:rPr>
        <w:t xml:space="preserve">These data </w:t>
      </w:r>
      <w:r w:rsidR="00183DB2">
        <w:rPr>
          <w:rFonts w:ascii="Times New Roman" w:hAnsi="Times New Roman"/>
          <w:sz w:val="24"/>
          <w:szCs w:val="24"/>
        </w:rPr>
        <w:t>highlight</w:t>
      </w:r>
      <w:r w:rsidR="006F3C70">
        <w:rPr>
          <w:rFonts w:ascii="Times New Roman" w:hAnsi="Times New Roman"/>
          <w:sz w:val="24"/>
          <w:szCs w:val="24"/>
        </w:rPr>
        <w:t xml:space="preserve"> the wide acceptance of </w:t>
      </w:r>
      <w:r w:rsidR="00E720D8">
        <w:rPr>
          <w:rFonts w:ascii="Times New Roman" w:hAnsi="Times New Roman"/>
          <w:sz w:val="24"/>
          <w:szCs w:val="24"/>
        </w:rPr>
        <w:t>b</w:t>
      </w:r>
      <w:r w:rsidR="006F3C70">
        <w:rPr>
          <w:rFonts w:ascii="Times New Roman" w:hAnsi="Times New Roman"/>
          <w:sz w:val="24"/>
          <w:szCs w:val="24"/>
        </w:rPr>
        <w:t xml:space="preserve">usiness </w:t>
      </w:r>
      <w:r w:rsidR="00E720D8">
        <w:rPr>
          <w:rFonts w:ascii="Times New Roman" w:hAnsi="Times New Roman"/>
          <w:sz w:val="24"/>
          <w:szCs w:val="24"/>
        </w:rPr>
        <w:t>r</w:t>
      </w:r>
      <w:r w:rsidR="006F3C70">
        <w:rPr>
          <w:rFonts w:ascii="Times New Roman" w:hAnsi="Times New Roman"/>
          <w:sz w:val="24"/>
          <w:szCs w:val="24"/>
        </w:rPr>
        <w:t xml:space="preserve">etention strategies and recognition of the </w:t>
      </w:r>
      <w:r w:rsidR="00FE2863">
        <w:rPr>
          <w:rFonts w:ascii="Times New Roman" w:hAnsi="Times New Roman"/>
          <w:sz w:val="24"/>
          <w:szCs w:val="24"/>
        </w:rPr>
        <w:t xml:space="preserve">importance of </w:t>
      </w:r>
      <w:r w:rsidR="004D5527">
        <w:rPr>
          <w:rFonts w:ascii="Times New Roman" w:hAnsi="Times New Roman"/>
          <w:sz w:val="24"/>
          <w:szCs w:val="24"/>
        </w:rPr>
        <w:t>public-private partnerships</w:t>
      </w:r>
      <w:r w:rsidR="00FE2863">
        <w:rPr>
          <w:rFonts w:ascii="Times New Roman" w:hAnsi="Times New Roman"/>
          <w:sz w:val="24"/>
          <w:szCs w:val="24"/>
        </w:rPr>
        <w:t>, regional collaboration</w:t>
      </w:r>
      <w:r w:rsidR="00F96A26">
        <w:rPr>
          <w:rFonts w:ascii="Times New Roman" w:hAnsi="Times New Roman"/>
          <w:sz w:val="24"/>
          <w:szCs w:val="24"/>
        </w:rPr>
        <w:t>,</w:t>
      </w:r>
      <w:r w:rsidR="00FE2863">
        <w:rPr>
          <w:rFonts w:ascii="Times New Roman" w:hAnsi="Times New Roman"/>
          <w:sz w:val="24"/>
          <w:szCs w:val="24"/>
        </w:rPr>
        <w:t xml:space="preserve"> and </w:t>
      </w:r>
      <w:r w:rsidR="006F3C70">
        <w:rPr>
          <w:rFonts w:ascii="Times New Roman" w:hAnsi="Times New Roman"/>
          <w:sz w:val="24"/>
          <w:szCs w:val="24"/>
        </w:rPr>
        <w:t>a focus on clusters t</w:t>
      </w:r>
      <w:r w:rsidR="008F71F1">
        <w:rPr>
          <w:rFonts w:ascii="Times New Roman" w:hAnsi="Times New Roman"/>
          <w:sz w:val="24"/>
          <w:szCs w:val="24"/>
        </w:rPr>
        <w:t xml:space="preserve">o increase </w:t>
      </w:r>
      <w:proofErr w:type="spellStart"/>
      <w:r w:rsidR="008F71F1">
        <w:rPr>
          <w:rFonts w:ascii="Times New Roman" w:hAnsi="Times New Roman"/>
          <w:sz w:val="24"/>
          <w:szCs w:val="24"/>
        </w:rPr>
        <w:t>locational</w:t>
      </w:r>
      <w:proofErr w:type="spellEnd"/>
      <w:r w:rsidR="008F71F1">
        <w:rPr>
          <w:rFonts w:ascii="Times New Roman" w:hAnsi="Times New Roman"/>
          <w:sz w:val="24"/>
          <w:szCs w:val="24"/>
        </w:rPr>
        <w:t xml:space="preserve"> advantage.</w:t>
      </w:r>
    </w:p>
    <w:p w:rsidR="008F71F1" w:rsidRDefault="008F71F1" w:rsidP="008F71F1">
      <w:pPr>
        <w:tabs>
          <w:tab w:val="left" w:pos="720"/>
        </w:tabs>
        <w:spacing w:after="0" w:line="360" w:lineRule="auto"/>
        <w:rPr>
          <w:rFonts w:ascii="Times New Roman" w:hAnsi="Times New Roman"/>
          <w:sz w:val="24"/>
          <w:szCs w:val="24"/>
        </w:rPr>
      </w:pPr>
    </w:p>
    <w:p w:rsidR="00131320" w:rsidRPr="004D5527" w:rsidRDefault="004D5527" w:rsidP="008F71F1">
      <w:pPr>
        <w:tabs>
          <w:tab w:val="left" w:pos="720"/>
        </w:tabs>
        <w:spacing w:after="0" w:line="360" w:lineRule="auto"/>
        <w:rPr>
          <w:rFonts w:ascii="Times New Roman" w:hAnsi="Times New Roman"/>
          <w:b/>
          <w:sz w:val="24"/>
          <w:szCs w:val="24"/>
        </w:rPr>
      </w:pPr>
      <w:r w:rsidRPr="004D5527">
        <w:rPr>
          <w:rFonts w:ascii="Times New Roman" w:hAnsi="Times New Roman"/>
          <w:b/>
          <w:sz w:val="24"/>
          <w:szCs w:val="24"/>
        </w:rPr>
        <w:t>Broader Community Strategies</w:t>
      </w:r>
    </w:p>
    <w:p w:rsidR="00A82387" w:rsidRDefault="006F044B" w:rsidP="00AF26A3">
      <w:pPr>
        <w:tabs>
          <w:tab w:val="left" w:pos="720"/>
        </w:tabs>
        <w:spacing w:after="0" w:line="360" w:lineRule="auto"/>
        <w:rPr>
          <w:rFonts w:ascii="Times New Roman" w:hAnsi="Times New Roman"/>
          <w:sz w:val="24"/>
          <w:szCs w:val="24"/>
        </w:rPr>
      </w:pPr>
      <w:r>
        <w:rPr>
          <w:rFonts w:ascii="Times New Roman" w:hAnsi="Times New Roman"/>
          <w:sz w:val="24"/>
          <w:szCs w:val="24"/>
        </w:rPr>
        <w:t>A</w:t>
      </w:r>
      <w:r w:rsidR="00A82387" w:rsidRPr="00BD4042">
        <w:rPr>
          <w:rFonts w:ascii="Times New Roman" w:hAnsi="Times New Roman"/>
          <w:sz w:val="24"/>
          <w:szCs w:val="24"/>
        </w:rPr>
        <w:t xml:space="preserve"> third wave </w:t>
      </w:r>
      <w:r w:rsidR="00A82387">
        <w:rPr>
          <w:rFonts w:ascii="Times New Roman" w:hAnsi="Times New Roman"/>
          <w:sz w:val="24"/>
          <w:szCs w:val="24"/>
        </w:rPr>
        <w:t xml:space="preserve">of </w:t>
      </w:r>
      <w:r w:rsidR="00A82387" w:rsidRPr="00BD4042">
        <w:rPr>
          <w:rFonts w:ascii="Times New Roman" w:hAnsi="Times New Roman"/>
          <w:sz w:val="24"/>
          <w:szCs w:val="24"/>
        </w:rPr>
        <w:t xml:space="preserve">economic development strategy </w:t>
      </w:r>
      <w:r w:rsidR="00A82387">
        <w:rPr>
          <w:rFonts w:ascii="Times New Roman" w:hAnsi="Times New Roman"/>
          <w:sz w:val="24"/>
          <w:szCs w:val="24"/>
        </w:rPr>
        <w:t>began to emerge</w:t>
      </w:r>
      <w:r>
        <w:rPr>
          <w:rFonts w:ascii="Times New Roman" w:hAnsi="Times New Roman"/>
          <w:sz w:val="24"/>
          <w:szCs w:val="24"/>
        </w:rPr>
        <w:t xml:space="preserve"> in the 1990s</w:t>
      </w:r>
      <w:r w:rsidR="004D5527">
        <w:rPr>
          <w:rFonts w:ascii="Times New Roman" w:hAnsi="Times New Roman"/>
          <w:sz w:val="24"/>
          <w:szCs w:val="24"/>
        </w:rPr>
        <w:t>:</w:t>
      </w:r>
      <w:r w:rsidR="00763101">
        <w:rPr>
          <w:rFonts w:ascii="Times New Roman" w:hAnsi="Times New Roman"/>
          <w:sz w:val="24"/>
          <w:szCs w:val="24"/>
        </w:rPr>
        <w:t xml:space="preserve"> </w:t>
      </w:r>
      <w:r w:rsidR="004D5527">
        <w:rPr>
          <w:rFonts w:ascii="Times New Roman" w:hAnsi="Times New Roman"/>
          <w:sz w:val="24"/>
          <w:szCs w:val="24"/>
        </w:rPr>
        <w:t>in this wave,</w:t>
      </w:r>
      <w:r w:rsidR="00763101">
        <w:rPr>
          <w:rFonts w:ascii="Times New Roman" w:hAnsi="Times New Roman"/>
          <w:sz w:val="24"/>
          <w:szCs w:val="24"/>
        </w:rPr>
        <w:t xml:space="preserve"> l</w:t>
      </w:r>
      <w:r w:rsidR="00A82387">
        <w:rPr>
          <w:rFonts w:ascii="Times New Roman" w:hAnsi="Times New Roman"/>
          <w:sz w:val="24"/>
          <w:szCs w:val="24"/>
        </w:rPr>
        <w:t xml:space="preserve">ocal </w:t>
      </w:r>
      <w:r w:rsidR="00A82387" w:rsidRPr="00BD4042">
        <w:rPr>
          <w:rFonts w:ascii="Times New Roman" w:hAnsi="Times New Roman"/>
          <w:sz w:val="24"/>
          <w:szCs w:val="24"/>
        </w:rPr>
        <w:t>governments’ economic development efforts</w:t>
      </w:r>
      <w:r w:rsidR="004D5527">
        <w:rPr>
          <w:rFonts w:ascii="Times New Roman" w:hAnsi="Times New Roman"/>
          <w:sz w:val="24"/>
          <w:szCs w:val="24"/>
        </w:rPr>
        <w:t xml:space="preserve"> are</w:t>
      </w:r>
      <w:r w:rsidR="00A82387" w:rsidRPr="00BD4042">
        <w:rPr>
          <w:rFonts w:ascii="Times New Roman" w:hAnsi="Times New Roman"/>
          <w:sz w:val="24"/>
          <w:szCs w:val="24"/>
        </w:rPr>
        <w:t xml:space="preserve"> </w:t>
      </w:r>
      <w:r w:rsidR="00AF26A3">
        <w:rPr>
          <w:rFonts w:ascii="Times New Roman" w:hAnsi="Times New Roman"/>
          <w:sz w:val="24"/>
          <w:szCs w:val="24"/>
        </w:rPr>
        <w:t>targeted to</w:t>
      </w:r>
      <w:r w:rsidR="00A82387" w:rsidRPr="00BD4042">
        <w:rPr>
          <w:rFonts w:ascii="Times New Roman" w:hAnsi="Times New Roman"/>
          <w:sz w:val="24"/>
          <w:szCs w:val="24"/>
        </w:rPr>
        <w:t xml:space="preserve"> small</w:t>
      </w:r>
      <w:r w:rsidR="00A82387">
        <w:rPr>
          <w:rFonts w:ascii="Times New Roman" w:hAnsi="Times New Roman"/>
          <w:sz w:val="24"/>
          <w:szCs w:val="24"/>
        </w:rPr>
        <w:t xml:space="preserve"> </w:t>
      </w:r>
      <w:r w:rsidR="00A82387" w:rsidRPr="00BD4042">
        <w:rPr>
          <w:rFonts w:ascii="Times New Roman" w:hAnsi="Times New Roman"/>
          <w:sz w:val="24"/>
          <w:szCs w:val="24"/>
        </w:rPr>
        <w:t>business</w:t>
      </w:r>
      <w:r w:rsidR="00A82387">
        <w:rPr>
          <w:rFonts w:ascii="Times New Roman" w:hAnsi="Times New Roman"/>
          <w:sz w:val="24"/>
          <w:szCs w:val="24"/>
        </w:rPr>
        <w:t>es</w:t>
      </w:r>
      <w:r w:rsidR="00A82387" w:rsidRPr="00BD4042">
        <w:rPr>
          <w:rFonts w:ascii="Times New Roman" w:hAnsi="Times New Roman"/>
          <w:sz w:val="24"/>
          <w:szCs w:val="24"/>
        </w:rPr>
        <w:t xml:space="preserve">, microenterprise programs, and low-income </w:t>
      </w:r>
      <w:r w:rsidR="00A82387">
        <w:rPr>
          <w:rFonts w:ascii="Times New Roman" w:hAnsi="Times New Roman"/>
          <w:sz w:val="24"/>
          <w:szCs w:val="24"/>
        </w:rPr>
        <w:t>communities.</w:t>
      </w:r>
      <w:r w:rsidR="00A82387" w:rsidRPr="00BD4042">
        <w:rPr>
          <w:rStyle w:val="EndnoteReference"/>
          <w:rFonts w:ascii="Times New Roman" w:hAnsi="Times New Roman"/>
          <w:sz w:val="24"/>
          <w:szCs w:val="24"/>
        </w:rPr>
        <w:endnoteReference w:id="14"/>
      </w:r>
      <w:r w:rsidR="00763101">
        <w:rPr>
          <w:rFonts w:ascii="Times New Roman" w:hAnsi="Times New Roman"/>
          <w:sz w:val="24"/>
          <w:szCs w:val="24"/>
        </w:rPr>
        <w:t xml:space="preserve"> The overall focus is </w:t>
      </w:r>
      <w:r w:rsidR="00763101" w:rsidRPr="00BD4042">
        <w:rPr>
          <w:rFonts w:ascii="Times New Roman" w:hAnsi="Times New Roman"/>
          <w:sz w:val="24"/>
          <w:szCs w:val="24"/>
        </w:rPr>
        <w:t>more broadly on community-based economic development and public investment to improve quality of life.</w:t>
      </w:r>
    </w:p>
    <w:p w:rsidR="00D53302" w:rsidRDefault="00763101" w:rsidP="008F71F1">
      <w:pPr>
        <w:tabs>
          <w:tab w:val="left" w:pos="720"/>
        </w:tabs>
        <w:spacing w:after="0" w:line="360" w:lineRule="auto"/>
        <w:rPr>
          <w:rFonts w:ascii="Times New Roman" w:hAnsi="Times New Roman"/>
          <w:sz w:val="24"/>
          <w:szCs w:val="24"/>
        </w:rPr>
      </w:pPr>
      <w:r>
        <w:rPr>
          <w:rFonts w:ascii="Times New Roman" w:hAnsi="Times New Roman"/>
          <w:b/>
          <w:i/>
        </w:rPr>
        <w:tab/>
      </w:r>
      <w:r w:rsidRPr="004D5527">
        <w:rPr>
          <w:rFonts w:ascii="Times New Roman" w:hAnsi="Times New Roman"/>
          <w:b/>
          <w:i/>
          <w:sz w:val="24"/>
          <w:szCs w:val="24"/>
        </w:rPr>
        <w:t xml:space="preserve">Small-Business </w:t>
      </w:r>
      <w:proofErr w:type="gramStart"/>
      <w:r w:rsidRPr="004D5527">
        <w:rPr>
          <w:rFonts w:ascii="Times New Roman" w:hAnsi="Times New Roman"/>
          <w:b/>
          <w:i/>
          <w:sz w:val="24"/>
          <w:szCs w:val="24"/>
        </w:rPr>
        <w:t>Development</w:t>
      </w:r>
      <w:r w:rsidR="004D5527" w:rsidRPr="004D5527">
        <w:rPr>
          <w:rFonts w:ascii="Times New Roman" w:hAnsi="Times New Roman"/>
          <w:sz w:val="24"/>
          <w:szCs w:val="24"/>
        </w:rPr>
        <w:t xml:space="preserve">  </w:t>
      </w:r>
      <w:r w:rsidR="00A97929">
        <w:rPr>
          <w:rFonts w:ascii="Times New Roman" w:hAnsi="Times New Roman"/>
          <w:sz w:val="24"/>
          <w:szCs w:val="24"/>
        </w:rPr>
        <w:t>The</w:t>
      </w:r>
      <w:proofErr w:type="gramEnd"/>
      <w:r w:rsidR="00A97929">
        <w:rPr>
          <w:rFonts w:ascii="Times New Roman" w:hAnsi="Times New Roman"/>
          <w:sz w:val="24"/>
          <w:szCs w:val="24"/>
        </w:rPr>
        <w:t xml:space="preserve"> list of small</w:t>
      </w:r>
      <w:r w:rsidR="00E53D74">
        <w:rPr>
          <w:rFonts w:ascii="Times New Roman" w:hAnsi="Times New Roman"/>
          <w:sz w:val="24"/>
          <w:szCs w:val="24"/>
        </w:rPr>
        <w:t>-</w:t>
      </w:r>
      <w:r w:rsidR="00A97929">
        <w:rPr>
          <w:rFonts w:ascii="Times New Roman" w:hAnsi="Times New Roman"/>
          <w:sz w:val="24"/>
          <w:szCs w:val="24"/>
        </w:rPr>
        <w:t>business development activi</w:t>
      </w:r>
      <w:r w:rsidR="00950059">
        <w:rPr>
          <w:rFonts w:ascii="Times New Roman" w:hAnsi="Times New Roman"/>
          <w:sz w:val="24"/>
          <w:szCs w:val="24"/>
        </w:rPr>
        <w:t>ties</w:t>
      </w:r>
      <w:r w:rsidR="00E53D74">
        <w:rPr>
          <w:rFonts w:ascii="Times New Roman" w:hAnsi="Times New Roman"/>
          <w:sz w:val="24"/>
          <w:szCs w:val="24"/>
        </w:rPr>
        <w:t xml:space="preserve"> </w:t>
      </w:r>
      <w:r w:rsidR="00183DB2">
        <w:rPr>
          <w:rFonts w:ascii="Times New Roman" w:hAnsi="Times New Roman"/>
          <w:sz w:val="24"/>
          <w:szCs w:val="24"/>
        </w:rPr>
        <w:t xml:space="preserve">presented </w:t>
      </w:r>
      <w:r w:rsidR="00E53D74">
        <w:rPr>
          <w:rFonts w:ascii="Times New Roman" w:hAnsi="Times New Roman"/>
          <w:sz w:val="24"/>
          <w:szCs w:val="24"/>
        </w:rPr>
        <w:t>on the survey</w:t>
      </w:r>
      <w:r w:rsidR="00950059">
        <w:rPr>
          <w:rFonts w:ascii="Times New Roman" w:hAnsi="Times New Roman"/>
          <w:sz w:val="24"/>
          <w:szCs w:val="24"/>
        </w:rPr>
        <w:t xml:space="preserve"> remained fairly consistent from 1994 to 1999, the only change </w:t>
      </w:r>
      <w:r w:rsidR="00E53D74">
        <w:rPr>
          <w:rFonts w:ascii="Times New Roman" w:hAnsi="Times New Roman"/>
          <w:sz w:val="24"/>
          <w:szCs w:val="24"/>
        </w:rPr>
        <w:t>being</w:t>
      </w:r>
      <w:r w:rsidR="00950059">
        <w:rPr>
          <w:rFonts w:ascii="Times New Roman" w:hAnsi="Times New Roman"/>
          <w:sz w:val="24"/>
          <w:szCs w:val="24"/>
        </w:rPr>
        <w:t xml:space="preserve"> </w:t>
      </w:r>
      <w:r w:rsidR="00183DB2">
        <w:rPr>
          <w:rFonts w:ascii="Times New Roman" w:hAnsi="Times New Roman"/>
          <w:sz w:val="24"/>
          <w:szCs w:val="24"/>
        </w:rPr>
        <w:t>the addition of</w:t>
      </w:r>
      <w:r w:rsidR="00950059">
        <w:rPr>
          <w:rFonts w:ascii="Times New Roman" w:hAnsi="Times New Roman"/>
          <w:sz w:val="24"/>
          <w:szCs w:val="24"/>
        </w:rPr>
        <w:t xml:space="preserve"> </w:t>
      </w:r>
      <w:r w:rsidR="00463A50">
        <w:rPr>
          <w:rFonts w:ascii="Times New Roman" w:hAnsi="Times New Roman"/>
          <w:sz w:val="24"/>
          <w:szCs w:val="24"/>
        </w:rPr>
        <w:t>market assistance, matching improvement grants, and microenterprise program</w:t>
      </w:r>
      <w:r w:rsidR="00D44EC9">
        <w:rPr>
          <w:rFonts w:ascii="Times New Roman" w:hAnsi="Times New Roman"/>
          <w:sz w:val="24"/>
          <w:szCs w:val="24"/>
        </w:rPr>
        <w:t xml:space="preserve"> in 1999</w:t>
      </w:r>
      <w:r w:rsidR="00463A50">
        <w:rPr>
          <w:rFonts w:ascii="Times New Roman" w:hAnsi="Times New Roman"/>
          <w:sz w:val="24"/>
          <w:szCs w:val="24"/>
        </w:rPr>
        <w:t>.</w:t>
      </w:r>
      <w:r w:rsidR="00F96A26">
        <w:rPr>
          <w:rStyle w:val="EndnoteReference"/>
          <w:rFonts w:ascii="Times New Roman" w:hAnsi="Times New Roman"/>
          <w:sz w:val="24"/>
          <w:szCs w:val="24"/>
        </w:rPr>
        <w:endnoteReference w:id="15"/>
      </w:r>
      <w:r w:rsidR="00463A50">
        <w:rPr>
          <w:rFonts w:ascii="Times New Roman" w:hAnsi="Times New Roman"/>
          <w:sz w:val="24"/>
          <w:szCs w:val="24"/>
        </w:rPr>
        <w:t xml:space="preserve"> </w:t>
      </w:r>
      <w:r w:rsidR="00183DB2">
        <w:rPr>
          <w:rFonts w:ascii="Times New Roman" w:hAnsi="Times New Roman"/>
          <w:sz w:val="24"/>
          <w:szCs w:val="24"/>
        </w:rPr>
        <w:t>However, t</w:t>
      </w:r>
      <w:r w:rsidR="00C909CC">
        <w:rPr>
          <w:rFonts w:ascii="Times New Roman" w:hAnsi="Times New Roman"/>
          <w:sz w:val="24"/>
          <w:szCs w:val="24"/>
        </w:rPr>
        <w:t>he</w:t>
      </w:r>
      <w:r w:rsidR="00F96A26">
        <w:rPr>
          <w:rFonts w:ascii="Times New Roman" w:hAnsi="Times New Roman"/>
          <w:sz w:val="24"/>
          <w:szCs w:val="24"/>
        </w:rPr>
        <w:t>se activities</w:t>
      </w:r>
      <w:r w:rsidR="00C909CC">
        <w:rPr>
          <w:rFonts w:ascii="Times New Roman" w:hAnsi="Times New Roman"/>
          <w:sz w:val="24"/>
          <w:szCs w:val="24"/>
        </w:rPr>
        <w:t xml:space="preserve"> were used by only a fraction of governments</w:t>
      </w:r>
      <w:r w:rsidR="00F96A26">
        <w:rPr>
          <w:rFonts w:ascii="Times New Roman" w:hAnsi="Times New Roman"/>
          <w:sz w:val="24"/>
          <w:szCs w:val="24"/>
        </w:rPr>
        <w:t xml:space="preserve"> (Table 1/3)</w:t>
      </w:r>
      <w:r w:rsidR="00C909CC">
        <w:rPr>
          <w:rFonts w:ascii="Times New Roman" w:hAnsi="Times New Roman"/>
          <w:sz w:val="24"/>
          <w:szCs w:val="24"/>
        </w:rPr>
        <w:t xml:space="preserve">. </w:t>
      </w:r>
      <w:r w:rsidR="008F71F1">
        <w:rPr>
          <w:rFonts w:ascii="Times New Roman" w:hAnsi="Times New Roman"/>
          <w:sz w:val="24"/>
          <w:szCs w:val="24"/>
        </w:rPr>
        <w:t>As with business r</w:t>
      </w:r>
      <w:r w:rsidR="0052760D">
        <w:rPr>
          <w:rFonts w:ascii="Times New Roman" w:hAnsi="Times New Roman"/>
          <w:sz w:val="24"/>
          <w:szCs w:val="24"/>
        </w:rPr>
        <w:t>etention, t</w:t>
      </w:r>
      <w:r w:rsidR="005A190F">
        <w:rPr>
          <w:rFonts w:ascii="Times New Roman" w:hAnsi="Times New Roman"/>
          <w:sz w:val="24"/>
          <w:szCs w:val="24"/>
        </w:rPr>
        <w:t xml:space="preserve">he use of </w:t>
      </w:r>
      <w:r w:rsidR="004B6E5C">
        <w:rPr>
          <w:rFonts w:ascii="Times New Roman" w:hAnsi="Times New Roman"/>
          <w:sz w:val="24"/>
          <w:szCs w:val="24"/>
        </w:rPr>
        <w:t>small</w:t>
      </w:r>
      <w:r w:rsidR="00F96A26">
        <w:rPr>
          <w:rFonts w:ascii="Times New Roman" w:hAnsi="Times New Roman"/>
          <w:sz w:val="24"/>
          <w:szCs w:val="24"/>
        </w:rPr>
        <w:t>-</w:t>
      </w:r>
      <w:r w:rsidR="004B6E5C">
        <w:rPr>
          <w:rFonts w:ascii="Times New Roman" w:hAnsi="Times New Roman"/>
          <w:sz w:val="24"/>
          <w:szCs w:val="24"/>
        </w:rPr>
        <w:t xml:space="preserve">business development </w:t>
      </w:r>
      <w:r w:rsidR="00F751BA" w:rsidRPr="006E2B6B">
        <w:rPr>
          <w:rFonts w:ascii="Times New Roman" w:hAnsi="Times New Roman"/>
          <w:sz w:val="24"/>
          <w:szCs w:val="24"/>
        </w:rPr>
        <w:t>strategies</w:t>
      </w:r>
      <w:r w:rsidR="00F751BA">
        <w:rPr>
          <w:rFonts w:ascii="Times New Roman" w:hAnsi="Times New Roman"/>
          <w:sz w:val="24"/>
          <w:szCs w:val="24"/>
        </w:rPr>
        <w:t xml:space="preserve"> </w:t>
      </w:r>
      <w:r w:rsidR="00E53D74">
        <w:rPr>
          <w:rFonts w:ascii="Times New Roman" w:hAnsi="Times New Roman"/>
          <w:sz w:val="24"/>
          <w:szCs w:val="24"/>
        </w:rPr>
        <w:t>remained</w:t>
      </w:r>
      <w:r w:rsidR="0052760D">
        <w:rPr>
          <w:rFonts w:ascii="Times New Roman" w:hAnsi="Times New Roman"/>
          <w:sz w:val="24"/>
          <w:szCs w:val="24"/>
        </w:rPr>
        <w:t xml:space="preserve"> relatively stable </w:t>
      </w:r>
      <w:r w:rsidR="004B6E5C">
        <w:rPr>
          <w:rFonts w:ascii="Times New Roman" w:hAnsi="Times New Roman"/>
          <w:sz w:val="24"/>
          <w:szCs w:val="24"/>
        </w:rPr>
        <w:t>over the decade</w:t>
      </w:r>
      <w:r w:rsidR="00991756">
        <w:rPr>
          <w:rFonts w:ascii="Times New Roman" w:hAnsi="Times New Roman"/>
          <w:sz w:val="24"/>
          <w:szCs w:val="24"/>
        </w:rPr>
        <w:t>, e</w:t>
      </w:r>
      <w:r w:rsidR="0052760D">
        <w:rPr>
          <w:rFonts w:ascii="Times New Roman" w:hAnsi="Times New Roman"/>
          <w:sz w:val="24"/>
          <w:szCs w:val="24"/>
        </w:rPr>
        <w:t>xcept for</w:t>
      </w:r>
      <w:r w:rsidR="00617B7D">
        <w:rPr>
          <w:rFonts w:ascii="Times New Roman" w:hAnsi="Times New Roman"/>
          <w:sz w:val="24"/>
          <w:szCs w:val="24"/>
        </w:rPr>
        <w:t xml:space="preserve"> the</w:t>
      </w:r>
      <w:r w:rsidR="0052760D">
        <w:rPr>
          <w:rFonts w:ascii="Times New Roman" w:hAnsi="Times New Roman"/>
          <w:sz w:val="24"/>
          <w:szCs w:val="24"/>
        </w:rPr>
        <w:t xml:space="preserve"> </w:t>
      </w:r>
      <w:r w:rsidR="00991756">
        <w:rPr>
          <w:rFonts w:ascii="Times New Roman" w:hAnsi="Times New Roman"/>
          <w:sz w:val="24"/>
          <w:szCs w:val="24"/>
        </w:rPr>
        <w:t>use of revolving loan fund</w:t>
      </w:r>
      <w:r w:rsidR="0052760D">
        <w:rPr>
          <w:rFonts w:ascii="Times New Roman" w:hAnsi="Times New Roman"/>
          <w:sz w:val="24"/>
          <w:szCs w:val="24"/>
        </w:rPr>
        <w:t>s</w:t>
      </w:r>
      <w:r w:rsidR="00F96A26">
        <w:rPr>
          <w:rFonts w:ascii="Times New Roman" w:hAnsi="Times New Roman"/>
          <w:sz w:val="24"/>
          <w:szCs w:val="24"/>
        </w:rPr>
        <w:t>,</w:t>
      </w:r>
      <w:r w:rsidR="00991756">
        <w:rPr>
          <w:rFonts w:ascii="Times New Roman" w:hAnsi="Times New Roman"/>
          <w:sz w:val="24"/>
          <w:szCs w:val="24"/>
        </w:rPr>
        <w:t xml:space="preserve"> which</w:t>
      </w:r>
      <w:r w:rsidR="00AF0F93">
        <w:rPr>
          <w:rFonts w:ascii="Times New Roman" w:hAnsi="Times New Roman"/>
          <w:sz w:val="24"/>
          <w:szCs w:val="24"/>
        </w:rPr>
        <w:t xml:space="preserve"> </w:t>
      </w:r>
      <w:r w:rsidR="00991756">
        <w:rPr>
          <w:rFonts w:ascii="Times New Roman" w:hAnsi="Times New Roman"/>
          <w:sz w:val="24"/>
          <w:szCs w:val="24"/>
        </w:rPr>
        <w:t xml:space="preserve">decreased </w:t>
      </w:r>
      <w:r w:rsidR="00F96A26">
        <w:rPr>
          <w:rFonts w:ascii="Times New Roman" w:hAnsi="Times New Roman"/>
          <w:sz w:val="24"/>
          <w:szCs w:val="24"/>
        </w:rPr>
        <w:t xml:space="preserve">by </w:t>
      </w:r>
      <w:r w:rsidR="00991756">
        <w:rPr>
          <w:rFonts w:ascii="Times New Roman" w:hAnsi="Times New Roman"/>
          <w:sz w:val="24"/>
          <w:szCs w:val="24"/>
        </w:rPr>
        <w:t>13 perc</w:t>
      </w:r>
      <w:r w:rsidR="009502E8">
        <w:rPr>
          <w:rFonts w:ascii="Times New Roman" w:hAnsi="Times New Roman"/>
          <w:sz w:val="24"/>
          <w:szCs w:val="24"/>
        </w:rPr>
        <w:t>entage points from 1994 to 2004</w:t>
      </w:r>
      <w:r w:rsidR="004B6E5C">
        <w:rPr>
          <w:rFonts w:ascii="Times New Roman" w:hAnsi="Times New Roman"/>
          <w:sz w:val="24"/>
          <w:szCs w:val="24"/>
        </w:rPr>
        <w:t xml:space="preserve">. </w:t>
      </w:r>
      <w:r w:rsidR="00772FAD">
        <w:rPr>
          <w:rFonts w:ascii="Times New Roman" w:hAnsi="Times New Roman"/>
          <w:sz w:val="24"/>
          <w:szCs w:val="24"/>
        </w:rPr>
        <w:t>However, revolving loan funds</w:t>
      </w:r>
      <w:r w:rsidR="006E2B6B">
        <w:rPr>
          <w:rFonts w:ascii="Times New Roman" w:hAnsi="Times New Roman"/>
          <w:sz w:val="24"/>
          <w:szCs w:val="24"/>
        </w:rPr>
        <w:t>, at 23%,</w:t>
      </w:r>
      <w:r w:rsidR="00772FAD">
        <w:rPr>
          <w:rFonts w:ascii="Times New Roman" w:hAnsi="Times New Roman"/>
          <w:sz w:val="24"/>
          <w:szCs w:val="24"/>
        </w:rPr>
        <w:t xml:space="preserve"> </w:t>
      </w:r>
      <w:r w:rsidR="00E53D74">
        <w:rPr>
          <w:rFonts w:ascii="Times New Roman" w:hAnsi="Times New Roman"/>
          <w:sz w:val="24"/>
          <w:szCs w:val="24"/>
        </w:rPr>
        <w:t>were</w:t>
      </w:r>
      <w:r w:rsidR="00B14D5E">
        <w:rPr>
          <w:rFonts w:ascii="Times New Roman" w:hAnsi="Times New Roman"/>
          <w:sz w:val="24"/>
          <w:szCs w:val="24"/>
        </w:rPr>
        <w:t xml:space="preserve"> still</w:t>
      </w:r>
      <w:r w:rsidR="00772FAD">
        <w:rPr>
          <w:rFonts w:ascii="Times New Roman" w:hAnsi="Times New Roman"/>
          <w:sz w:val="24"/>
          <w:szCs w:val="24"/>
        </w:rPr>
        <w:t xml:space="preserve"> t</w:t>
      </w:r>
      <w:r w:rsidR="00BD7C88">
        <w:rPr>
          <w:rFonts w:ascii="Times New Roman" w:hAnsi="Times New Roman"/>
          <w:sz w:val="24"/>
          <w:szCs w:val="24"/>
        </w:rPr>
        <w:t xml:space="preserve">he </w:t>
      </w:r>
      <w:r w:rsidR="00E53D74">
        <w:rPr>
          <w:rFonts w:ascii="Times New Roman" w:hAnsi="Times New Roman"/>
          <w:sz w:val="24"/>
          <w:szCs w:val="24"/>
        </w:rPr>
        <w:t xml:space="preserve">second </w:t>
      </w:r>
      <w:r w:rsidR="00BD7C88">
        <w:rPr>
          <w:rFonts w:ascii="Times New Roman" w:hAnsi="Times New Roman"/>
          <w:sz w:val="24"/>
          <w:szCs w:val="24"/>
        </w:rPr>
        <w:t>most commonly used small</w:t>
      </w:r>
      <w:r w:rsidR="00F96A26">
        <w:rPr>
          <w:rFonts w:ascii="Times New Roman" w:hAnsi="Times New Roman"/>
          <w:sz w:val="24"/>
          <w:szCs w:val="24"/>
        </w:rPr>
        <w:t>-</w:t>
      </w:r>
      <w:r w:rsidR="00BD7C88">
        <w:rPr>
          <w:rFonts w:ascii="Times New Roman" w:hAnsi="Times New Roman"/>
          <w:sz w:val="24"/>
          <w:szCs w:val="24"/>
        </w:rPr>
        <w:t>business development strateg</w:t>
      </w:r>
      <w:r w:rsidR="00772FAD">
        <w:rPr>
          <w:rFonts w:ascii="Times New Roman" w:hAnsi="Times New Roman"/>
          <w:sz w:val="24"/>
          <w:szCs w:val="24"/>
        </w:rPr>
        <w:t>y</w:t>
      </w:r>
      <w:r w:rsidR="00B14D5E">
        <w:rPr>
          <w:rFonts w:ascii="Times New Roman" w:hAnsi="Times New Roman"/>
          <w:sz w:val="24"/>
          <w:szCs w:val="24"/>
        </w:rPr>
        <w:t>,</w:t>
      </w:r>
      <w:r w:rsidR="00E53D74">
        <w:rPr>
          <w:rFonts w:ascii="Times New Roman" w:hAnsi="Times New Roman"/>
          <w:sz w:val="24"/>
          <w:szCs w:val="24"/>
        </w:rPr>
        <w:t xml:space="preserve"> topped only by</w:t>
      </w:r>
      <w:r w:rsidR="00772FAD">
        <w:rPr>
          <w:rFonts w:ascii="Times New Roman" w:hAnsi="Times New Roman"/>
          <w:sz w:val="24"/>
          <w:szCs w:val="24"/>
        </w:rPr>
        <w:t xml:space="preserve"> </w:t>
      </w:r>
      <w:r w:rsidR="00CD42AA">
        <w:rPr>
          <w:rFonts w:ascii="Times New Roman" w:hAnsi="Times New Roman"/>
          <w:sz w:val="24"/>
          <w:szCs w:val="24"/>
        </w:rPr>
        <w:t>small</w:t>
      </w:r>
      <w:r w:rsidR="00F96A26">
        <w:rPr>
          <w:rFonts w:ascii="Times New Roman" w:hAnsi="Times New Roman"/>
          <w:sz w:val="24"/>
          <w:szCs w:val="24"/>
        </w:rPr>
        <w:t>-</w:t>
      </w:r>
      <w:r w:rsidR="00CD42AA">
        <w:rPr>
          <w:rFonts w:ascii="Times New Roman" w:hAnsi="Times New Roman"/>
          <w:sz w:val="24"/>
          <w:szCs w:val="24"/>
        </w:rPr>
        <w:t>business development center</w:t>
      </w:r>
      <w:r w:rsidR="0052760D">
        <w:rPr>
          <w:rFonts w:ascii="Times New Roman" w:hAnsi="Times New Roman"/>
          <w:sz w:val="24"/>
          <w:szCs w:val="24"/>
        </w:rPr>
        <w:t>s</w:t>
      </w:r>
      <w:r w:rsidR="00E53D74">
        <w:rPr>
          <w:rFonts w:ascii="Times New Roman" w:hAnsi="Times New Roman"/>
          <w:sz w:val="24"/>
          <w:szCs w:val="24"/>
        </w:rPr>
        <w:t xml:space="preserve"> </w:t>
      </w:r>
      <w:r w:rsidR="006E2B6B">
        <w:rPr>
          <w:rFonts w:ascii="Times New Roman" w:hAnsi="Times New Roman"/>
          <w:sz w:val="24"/>
          <w:szCs w:val="24"/>
        </w:rPr>
        <w:t>at</w:t>
      </w:r>
      <w:r w:rsidR="00E53D74">
        <w:rPr>
          <w:rFonts w:ascii="Times New Roman" w:hAnsi="Times New Roman"/>
          <w:sz w:val="24"/>
          <w:szCs w:val="24"/>
        </w:rPr>
        <w:t xml:space="preserve"> 26%</w:t>
      </w:r>
      <w:r w:rsidR="00CD42AA">
        <w:rPr>
          <w:rFonts w:ascii="Times New Roman" w:hAnsi="Times New Roman"/>
          <w:sz w:val="24"/>
          <w:szCs w:val="24"/>
        </w:rPr>
        <w:t xml:space="preserve">. </w:t>
      </w:r>
      <w:r w:rsidR="005539A0">
        <w:rPr>
          <w:rFonts w:ascii="Times New Roman" w:hAnsi="Times New Roman"/>
          <w:sz w:val="24"/>
          <w:szCs w:val="24"/>
        </w:rPr>
        <w:t>In 1999 and 2004, business incubator, marketing assistance</w:t>
      </w:r>
      <w:r w:rsidR="00F96A26">
        <w:rPr>
          <w:rFonts w:ascii="Times New Roman" w:hAnsi="Times New Roman"/>
          <w:sz w:val="24"/>
          <w:szCs w:val="24"/>
        </w:rPr>
        <w:t>,</w:t>
      </w:r>
      <w:r w:rsidR="005539A0">
        <w:rPr>
          <w:rFonts w:ascii="Times New Roman" w:hAnsi="Times New Roman"/>
          <w:sz w:val="24"/>
          <w:szCs w:val="24"/>
        </w:rPr>
        <w:t xml:space="preserve"> and matching improvement</w:t>
      </w:r>
      <w:r w:rsidR="0052760D">
        <w:rPr>
          <w:rFonts w:ascii="Times New Roman" w:hAnsi="Times New Roman"/>
          <w:sz w:val="24"/>
          <w:szCs w:val="24"/>
        </w:rPr>
        <w:t xml:space="preserve"> grant</w:t>
      </w:r>
      <w:r w:rsidR="005539A0">
        <w:rPr>
          <w:rFonts w:ascii="Times New Roman" w:hAnsi="Times New Roman"/>
          <w:sz w:val="24"/>
          <w:szCs w:val="24"/>
        </w:rPr>
        <w:t xml:space="preserve">s </w:t>
      </w:r>
      <w:r w:rsidR="004D5527">
        <w:rPr>
          <w:rFonts w:ascii="Times New Roman" w:hAnsi="Times New Roman"/>
          <w:sz w:val="24"/>
          <w:szCs w:val="24"/>
        </w:rPr>
        <w:t xml:space="preserve">(for physical upgrades to business) </w:t>
      </w:r>
      <w:r w:rsidR="005539A0">
        <w:rPr>
          <w:rFonts w:ascii="Times New Roman" w:hAnsi="Times New Roman"/>
          <w:sz w:val="24"/>
          <w:szCs w:val="24"/>
        </w:rPr>
        <w:t xml:space="preserve">were also commonly used strategies. </w:t>
      </w:r>
    </w:p>
    <w:p w:rsidR="008F71F1" w:rsidRPr="00763101" w:rsidRDefault="00763101" w:rsidP="00B14D5E">
      <w:pPr>
        <w:tabs>
          <w:tab w:val="left" w:pos="720"/>
        </w:tabs>
        <w:spacing w:after="0" w:line="360" w:lineRule="auto"/>
        <w:rPr>
          <w:rFonts w:ascii="Times New Roman" w:hAnsi="Times New Roman"/>
          <w:sz w:val="24"/>
          <w:szCs w:val="24"/>
        </w:rPr>
      </w:pPr>
      <w:r>
        <w:rPr>
          <w:rFonts w:ascii="Times New Roman" w:hAnsi="Times New Roman"/>
          <w:b/>
        </w:rPr>
        <w:tab/>
      </w:r>
      <w:r w:rsidR="0052760D" w:rsidRPr="004D5527">
        <w:rPr>
          <w:rFonts w:ascii="Times New Roman" w:hAnsi="Times New Roman"/>
          <w:b/>
          <w:i/>
          <w:sz w:val="24"/>
          <w:szCs w:val="24"/>
        </w:rPr>
        <w:t xml:space="preserve">Increased Attention to Quality of </w:t>
      </w:r>
      <w:proofErr w:type="gramStart"/>
      <w:r w:rsidR="0052760D" w:rsidRPr="004D5527">
        <w:rPr>
          <w:rFonts w:ascii="Times New Roman" w:hAnsi="Times New Roman"/>
          <w:b/>
          <w:i/>
          <w:sz w:val="24"/>
          <w:szCs w:val="24"/>
        </w:rPr>
        <w:t>Life</w:t>
      </w:r>
      <w:r w:rsidR="004D5527" w:rsidRPr="004D5527">
        <w:rPr>
          <w:rFonts w:ascii="Times New Roman" w:hAnsi="Times New Roman"/>
          <w:sz w:val="24"/>
          <w:szCs w:val="24"/>
        </w:rPr>
        <w:t xml:space="preserve">  </w:t>
      </w:r>
      <w:r w:rsidR="0052760D" w:rsidRPr="00763101">
        <w:rPr>
          <w:rFonts w:ascii="Times New Roman" w:hAnsi="Times New Roman"/>
          <w:sz w:val="24"/>
          <w:szCs w:val="24"/>
        </w:rPr>
        <w:t>Concern</w:t>
      </w:r>
      <w:proofErr w:type="gramEnd"/>
      <w:r w:rsidR="0052760D" w:rsidRPr="00763101">
        <w:rPr>
          <w:rFonts w:ascii="Times New Roman" w:hAnsi="Times New Roman"/>
          <w:sz w:val="24"/>
          <w:szCs w:val="24"/>
        </w:rPr>
        <w:t xml:space="preserve"> over quality of life is</w:t>
      </w:r>
      <w:r w:rsidR="008F71F1" w:rsidRPr="00763101">
        <w:rPr>
          <w:rFonts w:ascii="Times New Roman" w:hAnsi="Times New Roman"/>
          <w:sz w:val="24"/>
          <w:szCs w:val="24"/>
        </w:rPr>
        <w:t xml:space="preserve"> also gaining attention</w:t>
      </w:r>
      <w:r w:rsidR="00255702">
        <w:rPr>
          <w:rFonts w:ascii="Times New Roman" w:hAnsi="Times New Roman"/>
          <w:sz w:val="24"/>
          <w:szCs w:val="24"/>
        </w:rPr>
        <w:sym w:font="Symbol" w:char="F0BE"/>
      </w:r>
      <w:r w:rsidR="006E2B6B">
        <w:rPr>
          <w:rFonts w:ascii="Times New Roman" w:hAnsi="Times New Roman"/>
          <w:sz w:val="24"/>
          <w:szCs w:val="24"/>
        </w:rPr>
        <w:t xml:space="preserve">a natural outgrowth of the </w:t>
      </w:r>
      <w:r w:rsidR="0052760D" w:rsidRPr="00763101">
        <w:rPr>
          <w:rFonts w:ascii="Times New Roman" w:hAnsi="Times New Roman"/>
          <w:sz w:val="24"/>
          <w:szCs w:val="24"/>
        </w:rPr>
        <w:t>creative economy and high</w:t>
      </w:r>
      <w:r w:rsidR="003B22DD" w:rsidRPr="00763101">
        <w:rPr>
          <w:rFonts w:ascii="Times New Roman" w:hAnsi="Times New Roman"/>
          <w:sz w:val="24"/>
          <w:szCs w:val="24"/>
        </w:rPr>
        <w:t>-</w:t>
      </w:r>
      <w:r w:rsidR="0052760D" w:rsidRPr="00763101">
        <w:rPr>
          <w:rFonts w:ascii="Times New Roman" w:hAnsi="Times New Roman"/>
          <w:sz w:val="24"/>
          <w:szCs w:val="24"/>
        </w:rPr>
        <w:t>skilled labor attraction strategies popularized by Richard Florida</w:t>
      </w:r>
      <w:r w:rsidR="008F71F1" w:rsidRPr="00763101">
        <w:rPr>
          <w:rFonts w:ascii="Times New Roman" w:hAnsi="Times New Roman"/>
          <w:sz w:val="24"/>
          <w:szCs w:val="24"/>
        </w:rPr>
        <w:t>.</w:t>
      </w:r>
      <w:r w:rsidR="0052760D" w:rsidRPr="00763101">
        <w:rPr>
          <w:rStyle w:val="EndnoteReference"/>
          <w:rFonts w:ascii="Times New Roman" w:hAnsi="Times New Roman"/>
          <w:sz w:val="24"/>
          <w:szCs w:val="24"/>
        </w:rPr>
        <w:endnoteReference w:id="16"/>
      </w:r>
      <w:r w:rsidR="0052760D" w:rsidRPr="00763101">
        <w:rPr>
          <w:rFonts w:ascii="Times New Roman" w:hAnsi="Times New Roman"/>
          <w:sz w:val="24"/>
          <w:szCs w:val="24"/>
        </w:rPr>
        <w:t xml:space="preserve"> </w:t>
      </w:r>
      <w:r>
        <w:rPr>
          <w:rFonts w:ascii="Times New Roman" w:hAnsi="Times New Roman"/>
          <w:sz w:val="24"/>
          <w:szCs w:val="24"/>
        </w:rPr>
        <w:t>Accordingly, l</w:t>
      </w:r>
      <w:r w:rsidR="0023488F" w:rsidRPr="00763101">
        <w:rPr>
          <w:rFonts w:ascii="Times New Roman" w:hAnsi="Times New Roman"/>
          <w:sz w:val="24"/>
          <w:szCs w:val="24"/>
        </w:rPr>
        <w:t xml:space="preserve">ocal governments </w:t>
      </w:r>
      <w:r w:rsidR="0052760D" w:rsidRPr="00763101">
        <w:rPr>
          <w:rFonts w:ascii="Times New Roman" w:hAnsi="Times New Roman"/>
          <w:sz w:val="24"/>
          <w:szCs w:val="24"/>
        </w:rPr>
        <w:t xml:space="preserve">are </w:t>
      </w:r>
      <w:r w:rsidR="0023488F" w:rsidRPr="00763101">
        <w:rPr>
          <w:rFonts w:ascii="Times New Roman" w:hAnsi="Times New Roman"/>
          <w:sz w:val="24"/>
          <w:szCs w:val="24"/>
        </w:rPr>
        <w:t xml:space="preserve">engaging in </w:t>
      </w:r>
      <w:r w:rsidR="00B75A15" w:rsidRPr="00763101">
        <w:rPr>
          <w:rFonts w:ascii="Times New Roman" w:hAnsi="Times New Roman"/>
          <w:sz w:val="24"/>
          <w:szCs w:val="24"/>
        </w:rPr>
        <w:t>other</w:t>
      </w:r>
      <w:r w:rsidR="0023488F" w:rsidRPr="00763101">
        <w:rPr>
          <w:rFonts w:ascii="Times New Roman" w:hAnsi="Times New Roman"/>
          <w:sz w:val="24"/>
          <w:szCs w:val="24"/>
        </w:rPr>
        <w:t xml:space="preserve"> progressive </w:t>
      </w:r>
      <w:r w:rsidR="00B75A15" w:rsidRPr="00763101">
        <w:rPr>
          <w:rFonts w:ascii="Times New Roman" w:hAnsi="Times New Roman"/>
          <w:sz w:val="24"/>
          <w:szCs w:val="24"/>
        </w:rPr>
        <w:t>third</w:t>
      </w:r>
      <w:r>
        <w:rPr>
          <w:rFonts w:ascii="Times New Roman" w:hAnsi="Times New Roman"/>
          <w:sz w:val="24"/>
          <w:szCs w:val="24"/>
        </w:rPr>
        <w:t>-</w:t>
      </w:r>
      <w:r w:rsidR="00B75A15" w:rsidRPr="00763101">
        <w:rPr>
          <w:rFonts w:ascii="Times New Roman" w:hAnsi="Times New Roman"/>
          <w:sz w:val="24"/>
          <w:szCs w:val="24"/>
        </w:rPr>
        <w:t>wave econo</w:t>
      </w:r>
      <w:r w:rsidR="00EF0A82" w:rsidRPr="00763101">
        <w:rPr>
          <w:rFonts w:ascii="Times New Roman" w:hAnsi="Times New Roman"/>
          <w:sz w:val="24"/>
          <w:szCs w:val="24"/>
        </w:rPr>
        <w:t>mic</w:t>
      </w:r>
      <w:r w:rsidR="0023488F" w:rsidRPr="00763101">
        <w:rPr>
          <w:rFonts w:ascii="Times New Roman" w:hAnsi="Times New Roman"/>
          <w:sz w:val="24"/>
          <w:szCs w:val="24"/>
        </w:rPr>
        <w:t xml:space="preserve"> development strategies, such as </w:t>
      </w:r>
      <w:r w:rsidR="00935974" w:rsidRPr="00763101">
        <w:rPr>
          <w:rFonts w:ascii="Times New Roman" w:hAnsi="Times New Roman"/>
          <w:sz w:val="24"/>
          <w:szCs w:val="24"/>
        </w:rPr>
        <w:t>community development loan fund</w:t>
      </w:r>
      <w:r w:rsidR="0052760D" w:rsidRPr="00763101">
        <w:rPr>
          <w:rFonts w:ascii="Times New Roman" w:hAnsi="Times New Roman"/>
          <w:sz w:val="24"/>
          <w:szCs w:val="24"/>
        </w:rPr>
        <w:t>s</w:t>
      </w:r>
      <w:r w:rsidR="00935974" w:rsidRPr="00763101">
        <w:rPr>
          <w:rFonts w:ascii="Times New Roman" w:hAnsi="Times New Roman"/>
          <w:sz w:val="24"/>
          <w:szCs w:val="24"/>
        </w:rPr>
        <w:t>, welfare-to-work</w:t>
      </w:r>
      <w:r w:rsidR="00AF3B24" w:rsidRPr="00763101">
        <w:rPr>
          <w:rFonts w:ascii="Times New Roman" w:hAnsi="Times New Roman"/>
          <w:sz w:val="24"/>
          <w:szCs w:val="24"/>
        </w:rPr>
        <w:t>,</w:t>
      </w:r>
      <w:r w:rsidR="00935974" w:rsidRPr="00763101">
        <w:rPr>
          <w:rFonts w:ascii="Times New Roman" w:hAnsi="Times New Roman"/>
          <w:sz w:val="24"/>
          <w:szCs w:val="24"/>
        </w:rPr>
        <w:t xml:space="preserve"> and child</w:t>
      </w:r>
      <w:r w:rsidR="00255702">
        <w:rPr>
          <w:rFonts w:ascii="Times New Roman" w:hAnsi="Times New Roman"/>
          <w:sz w:val="24"/>
          <w:szCs w:val="24"/>
        </w:rPr>
        <w:t xml:space="preserve"> care programs (including after-</w:t>
      </w:r>
      <w:r w:rsidR="00935974" w:rsidRPr="00763101">
        <w:rPr>
          <w:rFonts w:ascii="Times New Roman" w:hAnsi="Times New Roman"/>
          <w:sz w:val="24"/>
          <w:szCs w:val="24"/>
        </w:rPr>
        <w:t>school and parks/rec</w:t>
      </w:r>
      <w:r w:rsidR="0052760D" w:rsidRPr="00763101">
        <w:rPr>
          <w:rFonts w:ascii="Times New Roman" w:hAnsi="Times New Roman"/>
          <w:sz w:val="24"/>
          <w:szCs w:val="24"/>
        </w:rPr>
        <w:t>reation</w:t>
      </w:r>
      <w:r w:rsidR="00935974" w:rsidRPr="00763101">
        <w:rPr>
          <w:rFonts w:ascii="Times New Roman" w:hAnsi="Times New Roman"/>
          <w:sz w:val="24"/>
          <w:szCs w:val="24"/>
        </w:rPr>
        <w:t xml:space="preserve"> programs)</w:t>
      </w:r>
      <w:r w:rsidR="00C52F68" w:rsidRPr="00763101">
        <w:rPr>
          <w:rFonts w:ascii="Times New Roman" w:hAnsi="Times New Roman"/>
          <w:sz w:val="24"/>
          <w:szCs w:val="24"/>
        </w:rPr>
        <w:t xml:space="preserve">. </w:t>
      </w:r>
      <w:r w:rsidR="0052760D" w:rsidRPr="00763101">
        <w:rPr>
          <w:rFonts w:ascii="Times New Roman" w:hAnsi="Times New Roman"/>
          <w:sz w:val="24"/>
          <w:szCs w:val="24"/>
        </w:rPr>
        <w:t xml:space="preserve">For example, </w:t>
      </w:r>
      <w:r w:rsidR="00255702">
        <w:rPr>
          <w:rFonts w:ascii="Times New Roman" w:hAnsi="Times New Roman"/>
          <w:sz w:val="24"/>
          <w:szCs w:val="24"/>
        </w:rPr>
        <w:t xml:space="preserve">when ICMA added </w:t>
      </w:r>
      <w:r w:rsidR="00C52F68" w:rsidRPr="00763101">
        <w:rPr>
          <w:rFonts w:ascii="Times New Roman" w:hAnsi="Times New Roman"/>
          <w:sz w:val="24"/>
          <w:szCs w:val="24"/>
        </w:rPr>
        <w:t>child care programs</w:t>
      </w:r>
      <w:r w:rsidR="0052760D" w:rsidRPr="00763101">
        <w:rPr>
          <w:rFonts w:ascii="Times New Roman" w:hAnsi="Times New Roman"/>
          <w:sz w:val="24"/>
          <w:szCs w:val="24"/>
        </w:rPr>
        <w:t xml:space="preserve"> to</w:t>
      </w:r>
      <w:r w:rsidR="00C52F68" w:rsidRPr="00763101">
        <w:rPr>
          <w:rFonts w:ascii="Times New Roman" w:hAnsi="Times New Roman"/>
          <w:sz w:val="24"/>
          <w:szCs w:val="24"/>
        </w:rPr>
        <w:t xml:space="preserve"> the survey in 2004</w:t>
      </w:r>
      <w:r w:rsidR="00AF3B24" w:rsidRPr="00763101">
        <w:rPr>
          <w:rFonts w:ascii="Times New Roman" w:hAnsi="Times New Roman"/>
          <w:sz w:val="24"/>
          <w:szCs w:val="24"/>
        </w:rPr>
        <w:t>,</w:t>
      </w:r>
      <w:r w:rsidR="00EF0A82" w:rsidRPr="00763101">
        <w:rPr>
          <w:rFonts w:ascii="Times New Roman" w:hAnsi="Times New Roman"/>
          <w:sz w:val="24"/>
          <w:szCs w:val="24"/>
        </w:rPr>
        <w:t xml:space="preserve"> o</w:t>
      </w:r>
      <w:r w:rsidR="00313F2F" w:rsidRPr="00763101">
        <w:rPr>
          <w:rFonts w:ascii="Times New Roman" w:hAnsi="Times New Roman"/>
          <w:sz w:val="24"/>
          <w:szCs w:val="24"/>
        </w:rPr>
        <w:t xml:space="preserve">ver 18% of respondents </w:t>
      </w:r>
      <w:r w:rsidR="0052760D" w:rsidRPr="00763101">
        <w:rPr>
          <w:rFonts w:ascii="Times New Roman" w:hAnsi="Times New Roman"/>
          <w:sz w:val="24"/>
          <w:szCs w:val="24"/>
        </w:rPr>
        <w:t>report</w:t>
      </w:r>
      <w:r w:rsidR="00255702">
        <w:rPr>
          <w:rFonts w:ascii="Times New Roman" w:hAnsi="Times New Roman"/>
          <w:sz w:val="24"/>
          <w:szCs w:val="24"/>
        </w:rPr>
        <w:t>ed</w:t>
      </w:r>
      <w:r w:rsidR="001D54C0" w:rsidRPr="00763101">
        <w:rPr>
          <w:rFonts w:ascii="Times New Roman" w:hAnsi="Times New Roman"/>
          <w:sz w:val="24"/>
          <w:szCs w:val="24"/>
        </w:rPr>
        <w:t xml:space="preserve"> that they use </w:t>
      </w:r>
      <w:r w:rsidR="009C2146">
        <w:rPr>
          <w:rFonts w:ascii="Times New Roman" w:hAnsi="Times New Roman"/>
          <w:sz w:val="24"/>
          <w:szCs w:val="24"/>
        </w:rPr>
        <w:t>it</w:t>
      </w:r>
      <w:r w:rsidR="0052760D" w:rsidRPr="00763101">
        <w:rPr>
          <w:rFonts w:ascii="Times New Roman" w:hAnsi="Times New Roman"/>
          <w:sz w:val="24"/>
          <w:szCs w:val="24"/>
        </w:rPr>
        <w:t xml:space="preserve"> as a</w:t>
      </w:r>
      <w:r w:rsidR="001D54C0" w:rsidRPr="00763101">
        <w:rPr>
          <w:rFonts w:ascii="Times New Roman" w:hAnsi="Times New Roman"/>
          <w:sz w:val="24"/>
          <w:szCs w:val="24"/>
        </w:rPr>
        <w:t xml:space="preserve"> strategy to promote local economic development</w:t>
      </w:r>
      <w:r>
        <w:rPr>
          <w:rFonts w:ascii="Times New Roman" w:hAnsi="Times New Roman"/>
          <w:sz w:val="24"/>
          <w:szCs w:val="24"/>
        </w:rPr>
        <w:t xml:space="preserve"> (not shown)</w:t>
      </w:r>
      <w:r w:rsidR="001D54C0" w:rsidRPr="00763101">
        <w:rPr>
          <w:rFonts w:ascii="Times New Roman" w:hAnsi="Times New Roman"/>
          <w:sz w:val="24"/>
          <w:szCs w:val="24"/>
        </w:rPr>
        <w:t xml:space="preserve">. </w:t>
      </w:r>
      <w:r w:rsidR="00D04A10" w:rsidRPr="00763101">
        <w:rPr>
          <w:rFonts w:ascii="Times New Roman" w:hAnsi="Times New Roman"/>
          <w:sz w:val="24"/>
          <w:szCs w:val="24"/>
        </w:rPr>
        <w:t xml:space="preserve">This suggests </w:t>
      </w:r>
      <w:r w:rsidR="006067C9" w:rsidRPr="00763101">
        <w:rPr>
          <w:rFonts w:ascii="Times New Roman" w:hAnsi="Times New Roman"/>
          <w:sz w:val="24"/>
          <w:szCs w:val="24"/>
        </w:rPr>
        <w:t>increasing recognition of the eco</w:t>
      </w:r>
      <w:r w:rsidR="00D04A10" w:rsidRPr="00763101">
        <w:rPr>
          <w:rFonts w:ascii="Times New Roman" w:hAnsi="Times New Roman"/>
          <w:sz w:val="24"/>
          <w:szCs w:val="24"/>
        </w:rPr>
        <w:t xml:space="preserve">nomic importance of child care </w:t>
      </w:r>
      <w:r w:rsidR="006067C9" w:rsidRPr="00763101">
        <w:rPr>
          <w:rFonts w:ascii="Times New Roman" w:hAnsi="Times New Roman"/>
          <w:sz w:val="24"/>
          <w:szCs w:val="24"/>
        </w:rPr>
        <w:t>as a critical piece of social infrastructure that</w:t>
      </w:r>
      <w:r w:rsidR="00D04A10" w:rsidRPr="00763101">
        <w:rPr>
          <w:rFonts w:ascii="Times New Roman" w:hAnsi="Times New Roman"/>
          <w:sz w:val="24"/>
          <w:szCs w:val="24"/>
        </w:rPr>
        <w:t xml:space="preserve"> facilitates local economic development</w:t>
      </w:r>
      <w:r w:rsidR="008F71F1" w:rsidRPr="00763101">
        <w:rPr>
          <w:rFonts w:ascii="Times New Roman" w:hAnsi="Times New Roman"/>
          <w:sz w:val="24"/>
          <w:szCs w:val="24"/>
        </w:rPr>
        <w:t>.</w:t>
      </w:r>
      <w:r w:rsidR="000E16D2" w:rsidRPr="00763101">
        <w:rPr>
          <w:rStyle w:val="EndnoteReference"/>
          <w:rFonts w:ascii="Times New Roman" w:hAnsi="Times New Roman"/>
          <w:sz w:val="24"/>
          <w:szCs w:val="24"/>
        </w:rPr>
        <w:endnoteReference w:id="17"/>
      </w:r>
    </w:p>
    <w:p w:rsidR="008333CA" w:rsidRDefault="008333CA" w:rsidP="008333CA">
      <w:pPr>
        <w:tabs>
          <w:tab w:val="left" w:pos="720"/>
        </w:tabs>
        <w:spacing w:after="0" w:line="360" w:lineRule="auto"/>
        <w:rPr>
          <w:rFonts w:ascii="Times New Roman" w:hAnsi="Times New Roman"/>
          <w:sz w:val="24"/>
          <w:szCs w:val="24"/>
        </w:rPr>
      </w:pPr>
    </w:p>
    <w:p w:rsidR="0052760D" w:rsidRPr="00255702" w:rsidRDefault="00C46B61" w:rsidP="008333CA">
      <w:pPr>
        <w:tabs>
          <w:tab w:val="left" w:pos="720"/>
        </w:tabs>
        <w:spacing w:after="0" w:line="360" w:lineRule="auto"/>
        <w:rPr>
          <w:rFonts w:ascii="Times New Roman" w:hAnsi="Times New Roman"/>
          <w:b/>
          <w:sz w:val="24"/>
          <w:szCs w:val="24"/>
        </w:rPr>
      </w:pPr>
      <w:r w:rsidRPr="00255702">
        <w:rPr>
          <w:rFonts w:ascii="Times New Roman" w:hAnsi="Times New Roman"/>
          <w:b/>
          <w:sz w:val="24"/>
          <w:szCs w:val="24"/>
        </w:rPr>
        <w:t>INCREASED ATTENTION TO ACCOUNTABILITY</w:t>
      </w:r>
    </w:p>
    <w:p w:rsidR="00163994" w:rsidRDefault="00AD1F8C" w:rsidP="00163994">
      <w:pPr>
        <w:tabs>
          <w:tab w:val="left" w:pos="720"/>
        </w:tabs>
        <w:spacing w:after="0" w:line="360" w:lineRule="auto"/>
        <w:rPr>
          <w:rFonts w:ascii="Times New Roman" w:hAnsi="Times New Roman"/>
          <w:sz w:val="24"/>
          <w:szCs w:val="24"/>
        </w:rPr>
      </w:pPr>
      <w:r>
        <w:rPr>
          <w:rFonts w:ascii="Times New Roman" w:hAnsi="Times New Roman"/>
          <w:sz w:val="24"/>
          <w:szCs w:val="24"/>
        </w:rPr>
        <w:t xml:space="preserve">The effectiveness and efficiency of business incentive and attraction strategies have long been questioned. </w:t>
      </w:r>
      <w:r w:rsidR="00163994">
        <w:rPr>
          <w:rFonts w:ascii="Times New Roman" w:hAnsi="Times New Roman"/>
          <w:sz w:val="24"/>
          <w:szCs w:val="24"/>
        </w:rPr>
        <w:t xml:space="preserve">Anticipated benefits from </w:t>
      </w:r>
      <w:r w:rsidR="006E495F">
        <w:rPr>
          <w:rFonts w:ascii="Times New Roman" w:hAnsi="Times New Roman"/>
          <w:sz w:val="24"/>
          <w:szCs w:val="24"/>
        </w:rPr>
        <w:t xml:space="preserve">having </w:t>
      </w:r>
      <w:r w:rsidR="00163994">
        <w:rPr>
          <w:rFonts w:ascii="Times New Roman" w:hAnsi="Times New Roman"/>
          <w:sz w:val="24"/>
          <w:szCs w:val="24"/>
        </w:rPr>
        <w:t>the attracted business</w:t>
      </w:r>
      <w:r w:rsidR="006E495F">
        <w:rPr>
          <w:rFonts w:ascii="Times New Roman" w:hAnsi="Times New Roman"/>
          <w:sz w:val="24"/>
          <w:szCs w:val="24"/>
        </w:rPr>
        <w:t xml:space="preserve"> in the community</w:t>
      </w:r>
      <w:r w:rsidR="00163994">
        <w:rPr>
          <w:rFonts w:ascii="Times New Roman" w:hAnsi="Times New Roman"/>
          <w:sz w:val="24"/>
          <w:szCs w:val="24"/>
        </w:rPr>
        <w:t xml:space="preserve"> often fail to materialize, and experienced economic developers have recognized the need for performance agreements, cost-benefit analysis, and other </w:t>
      </w:r>
      <w:r w:rsidR="00E937DC">
        <w:rPr>
          <w:rFonts w:ascii="Times New Roman" w:hAnsi="Times New Roman"/>
          <w:sz w:val="24"/>
          <w:szCs w:val="24"/>
        </w:rPr>
        <w:t>documents to ensure that businesses receiving incentives can be held accountable for their performance</w:t>
      </w:r>
      <w:r w:rsidR="00163994">
        <w:rPr>
          <w:rFonts w:ascii="Times New Roman" w:hAnsi="Times New Roman"/>
          <w:sz w:val="24"/>
          <w:szCs w:val="24"/>
        </w:rPr>
        <w:t xml:space="preserve">. In 1994 approximately half of all </w:t>
      </w:r>
      <w:r w:rsidR="00EA43D0">
        <w:rPr>
          <w:rFonts w:ascii="Times New Roman" w:hAnsi="Times New Roman"/>
          <w:sz w:val="24"/>
          <w:szCs w:val="24"/>
        </w:rPr>
        <w:t>local governments</w:t>
      </w:r>
      <w:r w:rsidR="00163994">
        <w:rPr>
          <w:rFonts w:ascii="Times New Roman" w:hAnsi="Times New Roman"/>
          <w:sz w:val="24"/>
          <w:szCs w:val="24"/>
        </w:rPr>
        <w:t xml:space="preserve"> reported that they write performance agreements as a condition </w:t>
      </w:r>
      <w:r w:rsidR="00E937DC">
        <w:rPr>
          <w:rFonts w:ascii="Times New Roman" w:hAnsi="Times New Roman"/>
          <w:sz w:val="24"/>
          <w:szCs w:val="24"/>
        </w:rPr>
        <w:t>for providing</w:t>
      </w:r>
      <w:r w:rsidR="00163994">
        <w:rPr>
          <w:rFonts w:ascii="Times New Roman" w:hAnsi="Times New Roman"/>
          <w:sz w:val="24"/>
          <w:szCs w:val="24"/>
        </w:rPr>
        <w:t xml:space="preserve"> incentives and that they engage in cost-benefit analysis. While the proportions reporting both measures increased in 1999, they decline</w:t>
      </w:r>
      <w:r w:rsidR="00E937DC">
        <w:rPr>
          <w:rFonts w:ascii="Times New Roman" w:hAnsi="Times New Roman"/>
          <w:sz w:val="24"/>
          <w:szCs w:val="24"/>
        </w:rPr>
        <w:t>d</w:t>
      </w:r>
      <w:r w:rsidR="00163994">
        <w:rPr>
          <w:rFonts w:ascii="Times New Roman" w:hAnsi="Times New Roman"/>
          <w:sz w:val="24"/>
          <w:szCs w:val="24"/>
        </w:rPr>
        <w:t xml:space="preserve"> by </w:t>
      </w:r>
      <w:r w:rsidR="003B5F2D">
        <w:rPr>
          <w:rFonts w:ascii="Times New Roman" w:hAnsi="Times New Roman"/>
          <w:sz w:val="24"/>
          <w:szCs w:val="24"/>
        </w:rPr>
        <w:t>2004</w:t>
      </w:r>
      <w:r w:rsidR="00415EEE">
        <w:rPr>
          <w:rFonts w:ascii="Times New Roman" w:hAnsi="Times New Roman"/>
          <w:sz w:val="24"/>
          <w:szCs w:val="24"/>
        </w:rPr>
        <w:t>.</w:t>
      </w:r>
      <w:r w:rsidR="00163994">
        <w:rPr>
          <w:rFonts w:ascii="Times New Roman" w:hAnsi="Times New Roman"/>
          <w:sz w:val="24"/>
          <w:szCs w:val="24"/>
        </w:rPr>
        <w:t xml:space="preserve"> In the meantime, the percentage that report</w:t>
      </w:r>
      <w:r w:rsidR="006E495F">
        <w:rPr>
          <w:rFonts w:ascii="Times New Roman" w:hAnsi="Times New Roman"/>
          <w:sz w:val="24"/>
          <w:szCs w:val="24"/>
        </w:rPr>
        <w:t>ed</w:t>
      </w:r>
      <w:r w:rsidR="00163994">
        <w:rPr>
          <w:rFonts w:ascii="Times New Roman" w:hAnsi="Times New Roman"/>
          <w:sz w:val="24"/>
          <w:szCs w:val="24"/>
        </w:rPr>
        <w:t xml:space="preserve"> having developed written eligibility criteria</w:t>
      </w:r>
      <w:r w:rsidR="00163994" w:rsidRPr="00A60479">
        <w:rPr>
          <w:rFonts w:ascii="Times New Roman" w:hAnsi="Times New Roman"/>
          <w:sz w:val="24"/>
          <w:szCs w:val="24"/>
        </w:rPr>
        <w:t xml:space="preserve"> </w:t>
      </w:r>
      <w:r w:rsidR="00E937DC">
        <w:rPr>
          <w:rFonts w:ascii="Times New Roman" w:hAnsi="Times New Roman"/>
          <w:sz w:val="24"/>
          <w:szCs w:val="24"/>
        </w:rPr>
        <w:t xml:space="preserve">for </w:t>
      </w:r>
      <w:r w:rsidR="006E495F">
        <w:rPr>
          <w:rFonts w:ascii="Times New Roman" w:hAnsi="Times New Roman"/>
          <w:sz w:val="24"/>
          <w:szCs w:val="24"/>
        </w:rPr>
        <w:t xml:space="preserve">receiving incentives </w:t>
      </w:r>
      <w:r w:rsidR="00163994">
        <w:rPr>
          <w:rFonts w:ascii="Times New Roman" w:hAnsi="Times New Roman"/>
          <w:sz w:val="24"/>
          <w:szCs w:val="24"/>
        </w:rPr>
        <w:t xml:space="preserve">increased from 34% in 1994 </w:t>
      </w:r>
      <w:r w:rsidR="00B76C25">
        <w:rPr>
          <w:rFonts w:ascii="Times New Roman" w:hAnsi="Times New Roman"/>
          <w:sz w:val="24"/>
          <w:szCs w:val="24"/>
        </w:rPr>
        <w:t>to 43% in 1999</w:t>
      </w:r>
      <w:r w:rsidR="003B5507">
        <w:rPr>
          <w:rStyle w:val="EndnoteReference"/>
          <w:rFonts w:ascii="Times New Roman" w:hAnsi="Times New Roman"/>
          <w:sz w:val="24"/>
          <w:szCs w:val="24"/>
        </w:rPr>
        <w:endnoteReference w:id="18"/>
      </w:r>
      <w:r w:rsidR="00255702">
        <w:rPr>
          <w:rFonts w:ascii="Times New Roman" w:hAnsi="Times New Roman"/>
          <w:sz w:val="24"/>
          <w:szCs w:val="24"/>
        </w:rPr>
        <w:t xml:space="preserve"> </w:t>
      </w:r>
      <w:r w:rsidR="0046747E">
        <w:rPr>
          <w:rFonts w:ascii="Times New Roman" w:hAnsi="Times New Roman"/>
          <w:sz w:val="24"/>
          <w:szCs w:val="24"/>
        </w:rPr>
        <w:t>(Figure 1/1)</w:t>
      </w:r>
      <w:r w:rsidR="00163994">
        <w:rPr>
          <w:rFonts w:ascii="Times New Roman" w:hAnsi="Times New Roman"/>
          <w:sz w:val="24"/>
          <w:szCs w:val="24"/>
        </w:rPr>
        <w:t>.</w:t>
      </w:r>
    </w:p>
    <w:p w:rsidR="0046747E" w:rsidRDefault="0046747E" w:rsidP="00163994">
      <w:pPr>
        <w:tabs>
          <w:tab w:val="left" w:pos="720"/>
        </w:tabs>
        <w:spacing w:after="0" w:line="360" w:lineRule="auto"/>
        <w:rPr>
          <w:rFonts w:ascii="Times New Roman" w:hAnsi="Times New Roman"/>
          <w:sz w:val="24"/>
          <w:szCs w:val="24"/>
        </w:rPr>
      </w:pPr>
    </w:p>
    <w:p w:rsidR="008F68C2" w:rsidRDefault="008F68C2" w:rsidP="008F68C2">
      <w:pPr>
        <w:tabs>
          <w:tab w:val="left" w:pos="720"/>
        </w:tabs>
        <w:rPr>
          <w:rFonts w:ascii="Times New Roman" w:hAnsi="Times New Roman"/>
          <w:sz w:val="24"/>
          <w:szCs w:val="24"/>
        </w:rPr>
      </w:pPr>
      <w:r w:rsidRPr="003E103D">
        <w:rPr>
          <w:rFonts w:ascii="Times New Roman" w:hAnsi="Times New Roman"/>
          <w:noProof/>
          <w:sz w:val="24"/>
          <w:szCs w:val="24"/>
          <w:lang w:eastAsia="en-US"/>
        </w:rPr>
        <w:drawing>
          <wp:inline distT="0" distB="0" distL="0" distR="0">
            <wp:extent cx="5940006" cy="6840747"/>
            <wp:effectExtent l="19050" t="0" r="22644"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68C2" w:rsidRDefault="008F68C2" w:rsidP="008F68C2">
      <w:pPr>
        <w:tabs>
          <w:tab w:val="left" w:pos="720"/>
        </w:tabs>
        <w:rPr>
          <w:rFonts w:ascii="Times New Roman" w:hAnsi="Times New Roman"/>
          <w:sz w:val="24"/>
          <w:szCs w:val="24"/>
        </w:rPr>
      </w:pPr>
      <w:r>
        <w:rPr>
          <w:rFonts w:ascii="Times New Roman" w:hAnsi="Times New Roman"/>
          <w:sz w:val="24"/>
          <w:szCs w:val="24"/>
        </w:rPr>
        <w:t>Figure 1/1</w:t>
      </w:r>
      <w:r>
        <w:rPr>
          <w:rFonts w:ascii="Times New Roman" w:hAnsi="Times New Roman"/>
          <w:sz w:val="24"/>
          <w:szCs w:val="24"/>
        </w:rPr>
        <w:tab/>
      </w:r>
      <w:r w:rsidRPr="00F173D8">
        <w:rPr>
          <w:rFonts w:ascii="Times New Roman" w:hAnsi="Times New Roman"/>
          <w:i/>
          <w:sz w:val="24"/>
          <w:szCs w:val="24"/>
        </w:rPr>
        <w:t>Accountability measures used by local governments, 1994, 1999</w:t>
      </w:r>
      <w:r>
        <w:rPr>
          <w:rFonts w:ascii="Times New Roman" w:hAnsi="Times New Roman"/>
          <w:i/>
          <w:sz w:val="24"/>
          <w:szCs w:val="24"/>
        </w:rPr>
        <w:t>,</w:t>
      </w:r>
      <w:r w:rsidRPr="00F173D8">
        <w:rPr>
          <w:rFonts w:ascii="Times New Roman" w:hAnsi="Times New Roman"/>
          <w:i/>
          <w:sz w:val="24"/>
          <w:szCs w:val="24"/>
        </w:rPr>
        <w:t xml:space="preserve"> and 2004</w:t>
      </w:r>
    </w:p>
    <w:p w:rsidR="0046747E" w:rsidRDefault="0046747E" w:rsidP="00163994">
      <w:pPr>
        <w:tabs>
          <w:tab w:val="left" w:pos="720"/>
        </w:tabs>
        <w:spacing w:after="0" w:line="360" w:lineRule="auto"/>
        <w:rPr>
          <w:rFonts w:ascii="Times New Roman" w:hAnsi="Times New Roman"/>
          <w:sz w:val="24"/>
          <w:szCs w:val="24"/>
        </w:rPr>
      </w:pPr>
    </w:p>
    <w:p w:rsidR="00F04D34" w:rsidRPr="00431B18" w:rsidRDefault="0046747E" w:rsidP="00E937DC">
      <w:pPr>
        <w:spacing w:after="0" w:line="360" w:lineRule="auto"/>
        <w:ind w:firstLine="720"/>
        <w:rPr>
          <w:rFonts w:ascii="Times New Roman" w:hAnsi="Times New Roman"/>
          <w:sz w:val="24"/>
          <w:szCs w:val="24"/>
        </w:rPr>
      </w:pPr>
      <w:r>
        <w:rPr>
          <w:rFonts w:ascii="Times New Roman" w:hAnsi="Times New Roman"/>
          <w:sz w:val="24"/>
          <w:szCs w:val="24"/>
        </w:rPr>
        <w:t xml:space="preserve">Backing up such agreements and criteria are specific </w:t>
      </w:r>
      <w:r w:rsidR="00AD1F8C">
        <w:rPr>
          <w:rFonts w:ascii="Times New Roman" w:hAnsi="Times New Roman"/>
          <w:sz w:val="24"/>
          <w:szCs w:val="24"/>
        </w:rPr>
        <w:t xml:space="preserve">accountability </w:t>
      </w:r>
      <w:r>
        <w:rPr>
          <w:rFonts w:ascii="Times New Roman" w:hAnsi="Times New Roman"/>
          <w:sz w:val="24"/>
          <w:szCs w:val="24"/>
        </w:rPr>
        <w:t xml:space="preserve">measures. </w:t>
      </w:r>
      <w:r w:rsidR="00AD1F8C">
        <w:rPr>
          <w:rFonts w:ascii="Times New Roman" w:hAnsi="Times New Roman"/>
          <w:sz w:val="24"/>
          <w:szCs w:val="24"/>
        </w:rPr>
        <w:t>The surveys present respondents with a list of business incentive accountability measures and ask</w:t>
      </w:r>
      <w:r w:rsidR="001C79AC">
        <w:rPr>
          <w:rFonts w:ascii="Times New Roman" w:hAnsi="Times New Roman"/>
          <w:sz w:val="24"/>
          <w:szCs w:val="24"/>
        </w:rPr>
        <w:t xml:space="preserve"> </w:t>
      </w:r>
      <w:r w:rsidR="00AD1F8C">
        <w:rPr>
          <w:rFonts w:ascii="Times New Roman" w:hAnsi="Times New Roman"/>
          <w:sz w:val="24"/>
          <w:szCs w:val="24"/>
        </w:rPr>
        <w:t xml:space="preserve">whether their local governments have used any of those measures. </w:t>
      </w:r>
      <w:r w:rsidR="00CE51B5">
        <w:rPr>
          <w:rFonts w:ascii="Times New Roman" w:hAnsi="Times New Roman"/>
          <w:sz w:val="24"/>
          <w:szCs w:val="24"/>
        </w:rPr>
        <w:t xml:space="preserve">In 1994, </w:t>
      </w:r>
      <w:r w:rsidR="002D5D95">
        <w:rPr>
          <w:rFonts w:ascii="Times New Roman" w:hAnsi="Times New Roman"/>
          <w:sz w:val="24"/>
          <w:szCs w:val="24"/>
        </w:rPr>
        <w:t>over 6</w:t>
      </w:r>
      <w:r w:rsidR="007556EB">
        <w:rPr>
          <w:rFonts w:ascii="Times New Roman" w:hAnsi="Times New Roman"/>
          <w:sz w:val="24"/>
          <w:szCs w:val="24"/>
        </w:rPr>
        <w:t>0% of the respondent</w:t>
      </w:r>
      <w:r w:rsidR="0052760D">
        <w:rPr>
          <w:rFonts w:ascii="Times New Roman" w:hAnsi="Times New Roman"/>
          <w:sz w:val="24"/>
          <w:szCs w:val="24"/>
        </w:rPr>
        <w:t xml:space="preserve">s </w:t>
      </w:r>
      <w:r w:rsidR="00264E67">
        <w:rPr>
          <w:rFonts w:ascii="Times New Roman" w:hAnsi="Times New Roman"/>
          <w:sz w:val="24"/>
          <w:szCs w:val="24"/>
        </w:rPr>
        <w:t xml:space="preserve">reported </w:t>
      </w:r>
      <w:r w:rsidR="0052760D">
        <w:rPr>
          <w:rFonts w:ascii="Times New Roman" w:hAnsi="Times New Roman"/>
          <w:sz w:val="24"/>
          <w:szCs w:val="24"/>
        </w:rPr>
        <w:t>employ</w:t>
      </w:r>
      <w:r w:rsidR="00264E67">
        <w:rPr>
          <w:rFonts w:ascii="Times New Roman" w:hAnsi="Times New Roman"/>
          <w:sz w:val="24"/>
          <w:szCs w:val="24"/>
        </w:rPr>
        <w:t>ing</w:t>
      </w:r>
      <w:r w:rsidR="0052760D">
        <w:rPr>
          <w:rFonts w:ascii="Times New Roman" w:hAnsi="Times New Roman"/>
          <w:sz w:val="24"/>
          <w:szCs w:val="24"/>
        </w:rPr>
        <w:t xml:space="preserve"> some kind of measure</w:t>
      </w:r>
      <w:r w:rsidR="007556EB">
        <w:rPr>
          <w:rFonts w:ascii="Times New Roman" w:hAnsi="Times New Roman"/>
          <w:sz w:val="24"/>
          <w:szCs w:val="24"/>
        </w:rPr>
        <w:t xml:space="preserve"> to ensure business incent</w:t>
      </w:r>
      <w:r w:rsidR="00567B06">
        <w:rPr>
          <w:rFonts w:ascii="Times New Roman" w:hAnsi="Times New Roman"/>
          <w:sz w:val="24"/>
          <w:szCs w:val="24"/>
        </w:rPr>
        <w:t>ive effectiveness</w:t>
      </w:r>
      <w:r w:rsidR="006E2B6B">
        <w:rPr>
          <w:rFonts w:ascii="Times New Roman" w:hAnsi="Times New Roman"/>
          <w:sz w:val="24"/>
          <w:szCs w:val="24"/>
        </w:rPr>
        <w:t xml:space="preserve"> (Figure 1</w:t>
      </w:r>
      <w:r w:rsidR="00431B18">
        <w:rPr>
          <w:rFonts w:ascii="Times New Roman" w:hAnsi="Times New Roman"/>
          <w:sz w:val="24"/>
          <w:szCs w:val="24"/>
        </w:rPr>
        <w:t>/1)</w:t>
      </w:r>
      <w:r w:rsidR="007556EB">
        <w:rPr>
          <w:rFonts w:ascii="Times New Roman" w:hAnsi="Times New Roman"/>
          <w:sz w:val="24"/>
          <w:szCs w:val="24"/>
        </w:rPr>
        <w:t xml:space="preserve">. </w:t>
      </w:r>
      <w:r w:rsidR="008618B0">
        <w:rPr>
          <w:rFonts w:ascii="Times New Roman" w:hAnsi="Times New Roman"/>
          <w:sz w:val="24"/>
          <w:szCs w:val="24"/>
        </w:rPr>
        <w:t>T</w:t>
      </w:r>
      <w:r w:rsidR="00E87E65">
        <w:rPr>
          <w:rFonts w:ascii="Times New Roman" w:hAnsi="Times New Roman"/>
          <w:sz w:val="24"/>
          <w:szCs w:val="24"/>
        </w:rPr>
        <w:t xml:space="preserve">he two most commonly used </w:t>
      </w:r>
      <w:r w:rsidR="00940F27">
        <w:rPr>
          <w:rFonts w:ascii="Times New Roman" w:hAnsi="Times New Roman"/>
          <w:sz w:val="24"/>
          <w:szCs w:val="24"/>
        </w:rPr>
        <w:t>accountability</w:t>
      </w:r>
      <w:r w:rsidR="00E87E65">
        <w:rPr>
          <w:rFonts w:ascii="Times New Roman" w:hAnsi="Times New Roman"/>
          <w:sz w:val="24"/>
          <w:szCs w:val="24"/>
        </w:rPr>
        <w:t xml:space="preserve"> measures </w:t>
      </w:r>
      <w:r w:rsidR="00F04D34">
        <w:rPr>
          <w:rFonts w:ascii="Times New Roman" w:hAnsi="Times New Roman"/>
          <w:sz w:val="24"/>
          <w:szCs w:val="24"/>
        </w:rPr>
        <w:t xml:space="preserve">reported </w:t>
      </w:r>
      <w:r w:rsidR="00E87E65">
        <w:rPr>
          <w:rFonts w:ascii="Times New Roman" w:hAnsi="Times New Roman"/>
          <w:sz w:val="24"/>
          <w:szCs w:val="24"/>
        </w:rPr>
        <w:t xml:space="preserve">were </w:t>
      </w:r>
      <w:r w:rsidR="0052760D">
        <w:rPr>
          <w:rFonts w:ascii="Times New Roman" w:hAnsi="Times New Roman"/>
          <w:sz w:val="24"/>
          <w:szCs w:val="24"/>
        </w:rPr>
        <w:t xml:space="preserve">number </w:t>
      </w:r>
      <w:r w:rsidR="00E87E65">
        <w:rPr>
          <w:rFonts w:ascii="Times New Roman" w:hAnsi="Times New Roman"/>
          <w:sz w:val="24"/>
          <w:szCs w:val="24"/>
        </w:rPr>
        <w:t xml:space="preserve">of jobs created </w:t>
      </w:r>
      <w:r w:rsidR="000F4BDA">
        <w:rPr>
          <w:rFonts w:ascii="Times New Roman" w:hAnsi="Times New Roman"/>
          <w:sz w:val="24"/>
          <w:szCs w:val="24"/>
        </w:rPr>
        <w:t xml:space="preserve">(64%) </w:t>
      </w:r>
      <w:r w:rsidR="00E87E65">
        <w:rPr>
          <w:rFonts w:ascii="Times New Roman" w:hAnsi="Times New Roman"/>
          <w:sz w:val="24"/>
          <w:szCs w:val="24"/>
        </w:rPr>
        <w:t>and amount of money invested in construction materials and labor</w:t>
      </w:r>
      <w:r w:rsidR="000F4BDA">
        <w:rPr>
          <w:rFonts w:ascii="Times New Roman" w:hAnsi="Times New Roman"/>
          <w:sz w:val="24"/>
          <w:szCs w:val="24"/>
        </w:rPr>
        <w:t xml:space="preserve"> (31%)</w:t>
      </w:r>
      <w:r w:rsidR="00E87E65">
        <w:rPr>
          <w:rFonts w:ascii="Times New Roman" w:hAnsi="Times New Roman"/>
          <w:sz w:val="24"/>
          <w:szCs w:val="24"/>
        </w:rPr>
        <w:t xml:space="preserve">. </w:t>
      </w:r>
      <w:r w:rsidR="00BE1A45">
        <w:rPr>
          <w:rFonts w:ascii="Times New Roman" w:hAnsi="Times New Roman"/>
          <w:sz w:val="24"/>
          <w:szCs w:val="24"/>
        </w:rPr>
        <w:t>This is appropriate, as job creation and contribution to the local tax base are the two primary reasons for engaging in b</w:t>
      </w:r>
      <w:r w:rsidR="00E720D8">
        <w:rPr>
          <w:rFonts w:ascii="Times New Roman" w:hAnsi="Times New Roman"/>
          <w:sz w:val="24"/>
          <w:szCs w:val="24"/>
        </w:rPr>
        <w:t xml:space="preserve">usiness attraction strategies. </w:t>
      </w:r>
    </w:p>
    <w:p w:rsidR="00BE46F4" w:rsidRDefault="00163994" w:rsidP="0046747E">
      <w:pPr>
        <w:tabs>
          <w:tab w:val="left" w:pos="720"/>
        </w:tabs>
        <w:spacing w:after="0" w:line="360" w:lineRule="auto"/>
        <w:rPr>
          <w:rFonts w:ascii="Times New Roman" w:hAnsi="Times New Roman"/>
          <w:sz w:val="24"/>
          <w:szCs w:val="24"/>
        </w:rPr>
      </w:pPr>
      <w:r>
        <w:rPr>
          <w:rFonts w:ascii="Times New Roman" w:hAnsi="Times New Roman"/>
          <w:sz w:val="24"/>
          <w:szCs w:val="24"/>
        </w:rPr>
        <w:tab/>
      </w:r>
      <w:r w:rsidR="000830EB">
        <w:rPr>
          <w:rFonts w:ascii="Times New Roman" w:hAnsi="Times New Roman"/>
          <w:sz w:val="24"/>
          <w:szCs w:val="24"/>
        </w:rPr>
        <w:t xml:space="preserve">Although </w:t>
      </w:r>
      <w:r w:rsidR="00940F27">
        <w:rPr>
          <w:rFonts w:ascii="Times New Roman" w:hAnsi="Times New Roman"/>
          <w:sz w:val="24"/>
          <w:szCs w:val="24"/>
        </w:rPr>
        <w:t xml:space="preserve">overall </w:t>
      </w:r>
      <w:r w:rsidR="000830EB">
        <w:rPr>
          <w:rFonts w:ascii="Times New Roman" w:hAnsi="Times New Roman"/>
          <w:sz w:val="24"/>
          <w:szCs w:val="24"/>
        </w:rPr>
        <w:t xml:space="preserve">use of </w:t>
      </w:r>
      <w:r w:rsidR="008E5FBF">
        <w:rPr>
          <w:rFonts w:ascii="Times New Roman" w:hAnsi="Times New Roman"/>
          <w:sz w:val="24"/>
          <w:szCs w:val="24"/>
        </w:rPr>
        <w:t xml:space="preserve">business incentive </w:t>
      </w:r>
      <w:r w:rsidR="00940F27">
        <w:rPr>
          <w:rFonts w:ascii="Times New Roman" w:hAnsi="Times New Roman"/>
          <w:sz w:val="24"/>
          <w:szCs w:val="24"/>
        </w:rPr>
        <w:t>accountability</w:t>
      </w:r>
      <w:r w:rsidR="008E5FBF">
        <w:rPr>
          <w:rFonts w:ascii="Times New Roman" w:hAnsi="Times New Roman"/>
          <w:sz w:val="24"/>
          <w:szCs w:val="24"/>
        </w:rPr>
        <w:t xml:space="preserve"> measures </w:t>
      </w:r>
      <w:r w:rsidR="000830EB">
        <w:rPr>
          <w:rFonts w:ascii="Times New Roman" w:hAnsi="Times New Roman"/>
          <w:sz w:val="24"/>
          <w:szCs w:val="24"/>
        </w:rPr>
        <w:t xml:space="preserve">decreased </w:t>
      </w:r>
      <w:r w:rsidR="00F04D34">
        <w:rPr>
          <w:rFonts w:ascii="Times New Roman" w:hAnsi="Times New Roman"/>
          <w:sz w:val="24"/>
          <w:szCs w:val="24"/>
        </w:rPr>
        <w:t>somewhat</w:t>
      </w:r>
      <w:r w:rsidR="000830EB">
        <w:rPr>
          <w:rFonts w:ascii="Times New Roman" w:hAnsi="Times New Roman"/>
          <w:sz w:val="24"/>
          <w:szCs w:val="24"/>
        </w:rPr>
        <w:t xml:space="preserve"> in 1999, </w:t>
      </w:r>
      <w:r w:rsidR="00F2372F">
        <w:rPr>
          <w:rFonts w:ascii="Times New Roman" w:hAnsi="Times New Roman"/>
          <w:sz w:val="24"/>
          <w:szCs w:val="24"/>
        </w:rPr>
        <w:t xml:space="preserve">almost 60% of local </w:t>
      </w:r>
      <w:r w:rsidR="00EA43D0">
        <w:rPr>
          <w:rFonts w:ascii="Times New Roman" w:hAnsi="Times New Roman"/>
          <w:sz w:val="24"/>
          <w:szCs w:val="24"/>
        </w:rPr>
        <w:t>governments</w:t>
      </w:r>
      <w:r w:rsidR="00F2372F">
        <w:rPr>
          <w:rFonts w:ascii="Times New Roman" w:hAnsi="Times New Roman"/>
          <w:sz w:val="24"/>
          <w:szCs w:val="24"/>
        </w:rPr>
        <w:t xml:space="preserve"> </w:t>
      </w:r>
      <w:r w:rsidR="00F04D34">
        <w:rPr>
          <w:rFonts w:ascii="Times New Roman" w:hAnsi="Times New Roman"/>
          <w:sz w:val="24"/>
          <w:szCs w:val="24"/>
        </w:rPr>
        <w:t xml:space="preserve">still </w:t>
      </w:r>
      <w:r w:rsidR="00F2372F">
        <w:rPr>
          <w:rFonts w:ascii="Times New Roman" w:hAnsi="Times New Roman"/>
          <w:sz w:val="24"/>
          <w:szCs w:val="24"/>
        </w:rPr>
        <w:t xml:space="preserve">used at least one </w:t>
      </w:r>
      <w:r w:rsidR="00BE1A45">
        <w:rPr>
          <w:rFonts w:ascii="Times New Roman" w:hAnsi="Times New Roman"/>
          <w:sz w:val="24"/>
          <w:szCs w:val="24"/>
        </w:rPr>
        <w:t xml:space="preserve">measure </w:t>
      </w:r>
      <w:r w:rsidR="00F2372F">
        <w:rPr>
          <w:rFonts w:ascii="Times New Roman" w:hAnsi="Times New Roman"/>
          <w:sz w:val="24"/>
          <w:szCs w:val="24"/>
        </w:rPr>
        <w:t>to ensure</w:t>
      </w:r>
      <w:r w:rsidR="00940F27">
        <w:rPr>
          <w:rFonts w:ascii="Times New Roman" w:hAnsi="Times New Roman"/>
          <w:sz w:val="24"/>
          <w:szCs w:val="24"/>
        </w:rPr>
        <w:t xml:space="preserve"> that their</w:t>
      </w:r>
      <w:r w:rsidR="00F2372F">
        <w:rPr>
          <w:rFonts w:ascii="Times New Roman" w:hAnsi="Times New Roman"/>
          <w:sz w:val="24"/>
          <w:szCs w:val="24"/>
        </w:rPr>
        <w:t xml:space="preserve"> incentive</w:t>
      </w:r>
      <w:r w:rsidR="00940F27">
        <w:rPr>
          <w:rFonts w:ascii="Times New Roman" w:hAnsi="Times New Roman"/>
          <w:sz w:val="24"/>
          <w:szCs w:val="24"/>
        </w:rPr>
        <w:t xml:space="preserve"> strategies were</w:t>
      </w:r>
      <w:r w:rsidR="00F2372F">
        <w:rPr>
          <w:rFonts w:ascii="Times New Roman" w:hAnsi="Times New Roman"/>
          <w:sz w:val="24"/>
          <w:szCs w:val="24"/>
        </w:rPr>
        <w:t xml:space="preserve"> </w:t>
      </w:r>
      <w:r w:rsidR="003B5F2D">
        <w:rPr>
          <w:rFonts w:ascii="Times New Roman" w:hAnsi="Times New Roman"/>
          <w:sz w:val="24"/>
          <w:szCs w:val="24"/>
        </w:rPr>
        <w:t>accountable</w:t>
      </w:r>
      <w:r w:rsidR="00F2372F">
        <w:rPr>
          <w:rFonts w:ascii="Times New Roman" w:hAnsi="Times New Roman"/>
          <w:sz w:val="24"/>
          <w:szCs w:val="24"/>
        </w:rPr>
        <w:t xml:space="preserve">. </w:t>
      </w:r>
      <w:r w:rsidR="00F22E0D">
        <w:rPr>
          <w:rFonts w:ascii="Times New Roman" w:hAnsi="Times New Roman"/>
          <w:sz w:val="24"/>
          <w:szCs w:val="24"/>
        </w:rPr>
        <w:t xml:space="preserve">Five years later, </w:t>
      </w:r>
      <w:r w:rsidR="00E11057">
        <w:rPr>
          <w:rFonts w:ascii="Times New Roman" w:hAnsi="Times New Roman"/>
          <w:sz w:val="24"/>
          <w:szCs w:val="24"/>
        </w:rPr>
        <w:t xml:space="preserve">however, </w:t>
      </w:r>
      <w:r w:rsidR="00A265D8">
        <w:rPr>
          <w:rFonts w:ascii="Times New Roman" w:hAnsi="Times New Roman"/>
          <w:sz w:val="24"/>
          <w:szCs w:val="24"/>
        </w:rPr>
        <w:t>the use of most</w:t>
      </w:r>
      <w:r w:rsidR="002120BE">
        <w:rPr>
          <w:rFonts w:ascii="Times New Roman" w:hAnsi="Times New Roman"/>
          <w:sz w:val="24"/>
          <w:szCs w:val="24"/>
        </w:rPr>
        <w:t xml:space="preserve"> </w:t>
      </w:r>
      <w:r w:rsidR="00F236E3">
        <w:rPr>
          <w:rFonts w:ascii="Times New Roman" w:hAnsi="Times New Roman"/>
          <w:sz w:val="24"/>
          <w:szCs w:val="24"/>
        </w:rPr>
        <w:t>performance me</w:t>
      </w:r>
      <w:r w:rsidR="002120BE">
        <w:rPr>
          <w:rFonts w:ascii="Times New Roman" w:hAnsi="Times New Roman"/>
          <w:sz w:val="24"/>
          <w:szCs w:val="24"/>
        </w:rPr>
        <w:t xml:space="preserve">asures </w:t>
      </w:r>
      <w:r w:rsidR="00A265D8">
        <w:rPr>
          <w:rFonts w:ascii="Times New Roman" w:hAnsi="Times New Roman"/>
          <w:sz w:val="24"/>
          <w:szCs w:val="24"/>
        </w:rPr>
        <w:t>covered</w:t>
      </w:r>
      <w:r w:rsidR="002120BE">
        <w:rPr>
          <w:rFonts w:ascii="Times New Roman" w:hAnsi="Times New Roman"/>
          <w:sz w:val="24"/>
          <w:szCs w:val="24"/>
        </w:rPr>
        <w:t xml:space="preserve"> in the survey </w:t>
      </w:r>
      <w:r w:rsidR="00F236E3">
        <w:rPr>
          <w:rFonts w:ascii="Times New Roman" w:hAnsi="Times New Roman"/>
          <w:sz w:val="24"/>
          <w:szCs w:val="24"/>
        </w:rPr>
        <w:t xml:space="preserve">decreased. </w:t>
      </w:r>
      <w:r w:rsidR="00FA1934">
        <w:rPr>
          <w:rFonts w:ascii="Times New Roman" w:hAnsi="Times New Roman"/>
          <w:sz w:val="24"/>
          <w:szCs w:val="24"/>
        </w:rPr>
        <w:t xml:space="preserve">One possible reason </w:t>
      </w:r>
      <w:r w:rsidR="00BE1A45">
        <w:rPr>
          <w:rFonts w:ascii="Times New Roman" w:hAnsi="Times New Roman"/>
          <w:sz w:val="24"/>
          <w:szCs w:val="24"/>
        </w:rPr>
        <w:t>for</w:t>
      </w:r>
      <w:r w:rsidR="00FA1934">
        <w:rPr>
          <w:rFonts w:ascii="Times New Roman" w:hAnsi="Times New Roman"/>
          <w:sz w:val="24"/>
          <w:szCs w:val="24"/>
        </w:rPr>
        <w:t xml:space="preserve"> </w:t>
      </w:r>
      <w:r w:rsidR="00D14392">
        <w:rPr>
          <w:rFonts w:ascii="Times New Roman" w:hAnsi="Times New Roman"/>
          <w:sz w:val="24"/>
          <w:szCs w:val="24"/>
        </w:rPr>
        <w:t>this</w:t>
      </w:r>
      <w:r w:rsidR="00BE1A45">
        <w:rPr>
          <w:rFonts w:ascii="Times New Roman" w:hAnsi="Times New Roman"/>
          <w:sz w:val="24"/>
          <w:szCs w:val="24"/>
        </w:rPr>
        <w:t xml:space="preserve"> </w:t>
      </w:r>
      <w:r w:rsidR="00FA1934">
        <w:rPr>
          <w:rFonts w:ascii="Times New Roman" w:hAnsi="Times New Roman"/>
          <w:sz w:val="24"/>
          <w:szCs w:val="24"/>
        </w:rPr>
        <w:t xml:space="preserve">decrease could be </w:t>
      </w:r>
      <w:r w:rsidR="00BE1A45">
        <w:rPr>
          <w:rFonts w:ascii="Times New Roman" w:hAnsi="Times New Roman"/>
          <w:sz w:val="24"/>
          <w:szCs w:val="24"/>
        </w:rPr>
        <w:t xml:space="preserve">the </w:t>
      </w:r>
      <w:r w:rsidR="00E90F89">
        <w:rPr>
          <w:rFonts w:ascii="Times New Roman" w:hAnsi="Times New Roman"/>
          <w:sz w:val="24"/>
          <w:szCs w:val="24"/>
        </w:rPr>
        <w:t xml:space="preserve">high percentage of </w:t>
      </w:r>
      <w:r w:rsidR="00EA43D0">
        <w:rPr>
          <w:rFonts w:ascii="Times New Roman" w:hAnsi="Times New Roman"/>
          <w:sz w:val="24"/>
          <w:szCs w:val="24"/>
        </w:rPr>
        <w:t>jurisdiction</w:t>
      </w:r>
      <w:r w:rsidR="00E90F89">
        <w:rPr>
          <w:rFonts w:ascii="Times New Roman" w:hAnsi="Times New Roman"/>
          <w:sz w:val="24"/>
          <w:szCs w:val="24"/>
        </w:rPr>
        <w:t xml:space="preserve">s </w:t>
      </w:r>
      <w:r w:rsidR="00AF3B24">
        <w:rPr>
          <w:rFonts w:ascii="Times New Roman" w:hAnsi="Times New Roman"/>
          <w:sz w:val="24"/>
          <w:szCs w:val="24"/>
        </w:rPr>
        <w:t>(45%) that</w:t>
      </w:r>
      <w:r w:rsidR="00A265D8">
        <w:rPr>
          <w:rFonts w:ascii="Times New Roman" w:hAnsi="Times New Roman"/>
          <w:sz w:val="24"/>
          <w:szCs w:val="24"/>
        </w:rPr>
        <w:t xml:space="preserve"> </w:t>
      </w:r>
      <w:r w:rsidR="00BE1A45">
        <w:rPr>
          <w:rFonts w:ascii="Times New Roman" w:hAnsi="Times New Roman"/>
          <w:sz w:val="24"/>
          <w:szCs w:val="24"/>
        </w:rPr>
        <w:t>ceased using</w:t>
      </w:r>
      <w:r w:rsidR="00E90F89">
        <w:rPr>
          <w:rFonts w:ascii="Times New Roman" w:hAnsi="Times New Roman"/>
          <w:sz w:val="24"/>
          <w:szCs w:val="24"/>
        </w:rPr>
        <w:t xml:space="preserve"> business incentives</w:t>
      </w:r>
      <w:r w:rsidR="00F22E0D">
        <w:rPr>
          <w:rFonts w:ascii="Times New Roman" w:hAnsi="Times New Roman"/>
          <w:sz w:val="24"/>
          <w:szCs w:val="24"/>
        </w:rPr>
        <w:t xml:space="preserve"> </w:t>
      </w:r>
      <w:r w:rsidR="005E2032">
        <w:rPr>
          <w:rFonts w:ascii="Times New Roman" w:hAnsi="Times New Roman"/>
          <w:sz w:val="24"/>
          <w:szCs w:val="24"/>
        </w:rPr>
        <w:t>(</w:t>
      </w:r>
      <w:r w:rsidR="00F22E0D">
        <w:rPr>
          <w:rFonts w:ascii="Times New Roman" w:hAnsi="Times New Roman"/>
          <w:sz w:val="24"/>
          <w:szCs w:val="24"/>
        </w:rPr>
        <w:t>Table 1/2)</w:t>
      </w:r>
      <w:r w:rsidR="00E90F89">
        <w:rPr>
          <w:rFonts w:ascii="Times New Roman" w:hAnsi="Times New Roman"/>
          <w:sz w:val="24"/>
          <w:szCs w:val="24"/>
        </w:rPr>
        <w:t xml:space="preserve">. </w:t>
      </w:r>
      <w:r w:rsidR="0046747E">
        <w:rPr>
          <w:rFonts w:ascii="Times New Roman" w:hAnsi="Times New Roman"/>
          <w:sz w:val="24"/>
          <w:szCs w:val="24"/>
        </w:rPr>
        <w:t>Not surprisingly, use of accountability measures is higher among those governments that use more incentives.</w:t>
      </w:r>
      <w:r w:rsidR="0046747E">
        <w:rPr>
          <w:rStyle w:val="EndnoteReference"/>
          <w:rFonts w:ascii="Times New Roman" w:hAnsi="Times New Roman"/>
          <w:sz w:val="24"/>
          <w:szCs w:val="24"/>
        </w:rPr>
        <w:endnoteReference w:id="19"/>
      </w:r>
    </w:p>
    <w:p w:rsidR="00E11057" w:rsidRDefault="00E11057" w:rsidP="00E11057">
      <w:pPr>
        <w:tabs>
          <w:tab w:val="left" w:pos="720"/>
        </w:tabs>
        <w:spacing w:after="0" w:line="360" w:lineRule="auto"/>
        <w:ind w:firstLineChars="200" w:firstLine="480"/>
        <w:rPr>
          <w:rFonts w:ascii="Times New Roman" w:hAnsi="Times New Roman"/>
          <w:sz w:val="24"/>
          <w:szCs w:val="24"/>
        </w:rPr>
      </w:pPr>
      <w:r>
        <w:rPr>
          <w:rFonts w:ascii="Times New Roman" w:hAnsi="Times New Roman"/>
          <w:sz w:val="24"/>
          <w:szCs w:val="24"/>
        </w:rPr>
        <w:t xml:space="preserve">Performance measures of the effectiveness of economic development efforts are still </w:t>
      </w:r>
      <w:r w:rsidR="003B5F2D">
        <w:rPr>
          <w:rFonts w:ascii="Times New Roman" w:hAnsi="Times New Roman"/>
          <w:sz w:val="24"/>
          <w:szCs w:val="24"/>
        </w:rPr>
        <w:t>uncommon</w:t>
      </w:r>
      <w:r>
        <w:rPr>
          <w:rFonts w:ascii="Times New Roman" w:hAnsi="Times New Roman"/>
          <w:sz w:val="24"/>
          <w:szCs w:val="24"/>
        </w:rPr>
        <w:t>. As of 2004, less than 10 percent of respondents measured inputs, and just 16% or less measured outputs or efficiency measures (Figure 1/1).</w:t>
      </w:r>
    </w:p>
    <w:p w:rsidR="00C24738" w:rsidRDefault="007C5DD3" w:rsidP="00A3062D">
      <w:pPr>
        <w:tabs>
          <w:tab w:val="left" w:pos="720"/>
        </w:tabs>
        <w:spacing w:after="0" w:line="360" w:lineRule="auto"/>
        <w:ind w:firstLineChars="200" w:firstLine="480"/>
        <w:rPr>
          <w:rFonts w:ascii="Times New Roman" w:hAnsi="Times New Roman"/>
          <w:sz w:val="24"/>
          <w:szCs w:val="24"/>
        </w:rPr>
      </w:pPr>
      <w:r>
        <w:rPr>
          <w:rFonts w:ascii="Times New Roman" w:hAnsi="Times New Roman"/>
          <w:sz w:val="24"/>
          <w:szCs w:val="24"/>
        </w:rPr>
        <w:t xml:space="preserve">Local governments </w:t>
      </w:r>
      <w:r w:rsidR="0046747E">
        <w:rPr>
          <w:rFonts w:ascii="Times New Roman" w:hAnsi="Times New Roman"/>
          <w:sz w:val="24"/>
          <w:szCs w:val="24"/>
        </w:rPr>
        <w:t xml:space="preserve">also </w:t>
      </w:r>
      <w:r>
        <w:rPr>
          <w:rFonts w:ascii="Times New Roman" w:hAnsi="Times New Roman"/>
          <w:sz w:val="24"/>
          <w:szCs w:val="24"/>
        </w:rPr>
        <w:t xml:space="preserve">clearly recognize the greater need for planning and accountability in business attraction strategies. </w:t>
      </w:r>
      <w:r w:rsidR="00D14392">
        <w:rPr>
          <w:rFonts w:ascii="Times New Roman" w:hAnsi="Times New Roman"/>
          <w:sz w:val="24"/>
          <w:szCs w:val="24"/>
        </w:rPr>
        <w:t xml:space="preserve">One tool for accomplishing this is written plans, which force economic developers to state their goals and then measure their performance against those goals. While </w:t>
      </w:r>
      <w:r w:rsidR="005D2709">
        <w:rPr>
          <w:rFonts w:ascii="Times New Roman" w:hAnsi="Times New Roman"/>
          <w:sz w:val="24"/>
          <w:szCs w:val="24"/>
        </w:rPr>
        <w:t xml:space="preserve">only </w:t>
      </w:r>
      <w:r w:rsidR="00D14392">
        <w:rPr>
          <w:rFonts w:ascii="Times New Roman" w:hAnsi="Times New Roman"/>
          <w:sz w:val="24"/>
          <w:szCs w:val="24"/>
        </w:rPr>
        <w:t>26%</w:t>
      </w:r>
      <w:r w:rsidR="00877057">
        <w:rPr>
          <w:rFonts w:ascii="Times New Roman" w:hAnsi="Times New Roman"/>
          <w:sz w:val="24"/>
          <w:szCs w:val="24"/>
        </w:rPr>
        <w:t xml:space="preserve"> of survey respondents </w:t>
      </w:r>
      <w:r w:rsidR="00D14392">
        <w:rPr>
          <w:rFonts w:ascii="Times New Roman" w:hAnsi="Times New Roman"/>
          <w:sz w:val="24"/>
          <w:szCs w:val="24"/>
        </w:rPr>
        <w:t>in 1994 reported having</w:t>
      </w:r>
      <w:r w:rsidR="00877057">
        <w:rPr>
          <w:rFonts w:ascii="Times New Roman" w:hAnsi="Times New Roman"/>
          <w:sz w:val="24"/>
          <w:szCs w:val="24"/>
        </w:rPr>
        <w:t xml:space="preserve"> </w:t>
      </w:r>
      <w:r w:rsidR="00BE1A45">
        <w:rPr>
          <w:rFonts w:ascii="Times New Roman" w:hAnsi="Times New Roman"/>
          <w:sz w:val="24"/>
          <w:szCs w:val="24"/>
        </w:rPr>
        <w:t xml:space="preserve">a </w:t>
      </w:r>
      <w:r w:rsidR="00877057">
        <w:rPr>
          <w:rFonts w:ascii="Times New Roman" w:hAnsi="Times New Roman"/>
          <w:sz w:val="24"/>
          <w:szCs w:val="24"/>
        </w:rPr>
        <w:t>written</w:t>
      </w:r>
      <w:r w:rsidR="00BE1A45">
        <w:rPr>
          <w:rFonts w:ascii="Times New Roman" w:hAnsi="Times New Roman"/>
          <w:sz w:val="24"/>
          <w:szCs w:val="24"/>
        </w:rPr>
        <w:t xml:space="preserve"> business </w:t>
      </w:r>
      <w:r w:rsidR="00877057">
        <w:rPr>
          <w:rFonts w:ascii="Times New Roman" w:hAnsi="Times New Roman"/>
          <w:sz w:val="24"/>
          <w:szCs w:val="24"/>
        </w:rPr>
        <w:t>attraction plan</w:t>
      </w:r>
      <w:r w:rsidR="00D14392">
        <w:rPr>
          <w:rFonts w:ascii="Times New Roman" w:hAnsi="Times New Roman"/>
          <w:sz w:val="24"/>
          <w:szCs w:val="24"/>
        </w:rPr>
        <w:t>,</w:t>
      </w:r>
      <w:r w:rsidR="00877057">
        <w:rPr>
          <w:rFonts w:ascii="Times New Roman" w:hAnsi="Times New Roman"/>
          <w:sz w:val="24"/>
          <w:szCs w:val="24"/>
        </w:rPr>
        <w:t xml:space="preserve"> </w:t>
      </w:r>
      <w:r w:rsidR="006D52D6">
        <w:rPr>
          <w:rFonts w:ascii="Times New Roman" w:hAnsi="Times New Roman"/>
          <w:sz w:val="24"/>
          <w:szCs w:val="24"/>
        </w:rPr>
        <w:t>t</w:t>
      </w:r>
      <w:r w:rsidR="00B73FD8">
        <w:rPr>
          <w:rFonts w:ascii="Times New Roman" w:hAnsi="Times New Roman"/>
          <w:sz w:val="24"/>
          <w:szCs w:val="24"/>
        </w:rPr>
        <w:t xml:space="preserve">his </w:t>
      </w:r>
      <w:r w:rsidR="00D14392">
        <w:rPr>
          <w:rFonts w:ascii="Times New Roman" w:hAnsi="Times New Roman"/>
          <w:sz w:val="24"/>
          <w:szCs w:val="24"/>
        </w:rPr>
        <w:t>figure</w:t>
      </w:r>
      <w:r w:rsidR="00B73FD8">
        <w:rPr>
          <w:rFonts w:ascii="Times New Roman" w:hAnsi="Times New Roman"/>
          <w:sz w:val="24"/>
          <w:szCs w:val="24"/>
        </w:rPr>
        <w:t xml:space="preserve"> tripled to 78%</w:t>
      </w:r>
      <w:r w:rsidR="00877057">
        <w:rPr>
          <w:rFonts w:ascii="Times New Roman" w:hAnsi="Times New Roman"/>
          <w:sz w:val="24"/>
          <w:szCs w:val="24"/>
        </w:rPr>
        <w:t xml:space="preserve"> in 2004</w:t>
      </w:r>
      <w:r w:rsidR="006D52D6">
        <w:rPr>
          <w:rFonts w:ascii="Times New Roman" w:hAnsi="Times New Roman"/>
          <w:sz w:val="24"/>
          <w:szCs w:val="24"/>
        </w:rPr>
        <w:t xml:space="preserve"> (see Figure 1/2), reflecting a</w:t>
      </w:r>
      <w:r w:rsidR="00BE1A45">
        <w:rPr>
          <w:rFonts w:ascii="Times New Roman" w:hAnsi="Times New Roman"/>
          <w:sz w:val="24"/>
          <w:szCs w:val="24"/>
        </w:rPr>
        <w:t xml:space="preserve"> greater awareness of the need for transparency </w:t>
      </w:r>
      <w:r w:rsidR="00705F28">
        <w:rPr>
          <w:rFonts w:ascii="Times New Roman" w:hAnsi="Times New Roman"/>
          <w:sz w:val="24"/>
          <w:szCs w:val="24"/>
        </w:rPr>
        <w:t xml:space="preserve">and </w:t>
      </w:r>
      <w:r w:rsidR="006D52D6">
        <w:rPr>
          <w:rFonts w:ascii="Times New Roman" w:hAnsi="Times New Roman"/>
          <w:sz w:val="24"/>
          <w:szCs w:val="24"/>
        </w:rPr>
        <w:t xml:space="preserve">accountability </w:t>
      </w:r>
      <w:r w:rsidR="00BE1A45">
        <w:rPr>
          <w:rFonts w:ascii="Times New Roman" w:hAnsi="Times New Roman"/>
          <w:sz w:val="24"/>
          <w:szCs w:val="24"/>
        </w:rPr>
        <w:t xml:space="preserve">in </w:t>
      </w:r>
      <w:r w:rsidR="006D52D6">
        <w:rPr>
          <w:rFonts w:ascii="Times New Roman" w:hAnsi="Times New Roman"/>
          <w:sz w:val="24"/>
          <w:szCs w:val="24"/>
        </w:rPr>
        <w:t>the use of public subsidies</w:t>
      </w:r>
      <w:r w:rsidR="00BE1A45">
        <w:rPr>
          <w:rFonts w:ascii="Times New Roman" w:hAnsi="Times New Roman"/>
          <w:sz w:val="24"/>
          <w:szCs w:val="24"/>
        </w:rPr>
        <w:t xml:space="preserve">. Local governments have responded to public outcry and academic research </w:t>
      </w:r>
      <w:r w:rsidR="006D52D6">
        <w:rPr>
          <w:rFonts w:ascii="Times New Roman" w:hAnsi="Times New Roman"/>
          <w:sz w:val="24"/>
          <w:szCs w:val="24"/>
        </w:rPr>
        <w:t>that</w:t>
      </w:r>
      <w:r w:rsidR="00BE1A45">
        <w:rPr>
          <w:rFonts w:ascii="Times New Roman" w:hAnsi="Times New Roman"/>
          <w:sz w:val="24"/>
          <w:szCs w:val="24"/>
        </w:rPr>
        <w:t xml:space="preserve"> has challenged economic developers to base their incentives on plans linked to community goals</w:t>
      </w:r>
      <w:r w:rsidR="00772FAD">
        <w:rPr>
          <w:rFonts w:ascii="Times New Roman" w:hAnsi="Times New Roman"/>
          <w:sz w:val="24"/>
          <w:szCs w:val="24"/>
        </w:rPr>
        <w:t xml:space="preserve"> and priorities</w:t>
      </w:r>
      <w:r w:rsidR="00BE1A45">
        <w:rPr>
          <w:rFonts w:ascii="Times New Roman" w:hAnsi="Times New Roman"/>
          <w:sz w:val="24"/>
          <w:szCs w:val="24"/>
        </w:rPr>
        <w:t>.</w:t>
      </w:r>
      <w:r w:rsidR="00A14C4C">
        <w:rPr>
          <w:rStyle w:val="EndnoteReference"/>
          <w:rFonts w:ascii="Times New Roman" w:hAnsi="Times New Roman"/>
          <w:sz w:val="24"/>
          <w:szCs w:val="24"/>
        </w:rPr>
        <w:endnoteReference w:id="20"/>
      </w:r>
      <w:r w:rsidR="00BE1A45">
        <w:rPr>
          <w:rFonts w:ascii="Times New Roman" w:hAnsi="Times New Roman"/>
          <w:sz w:val="24"/>
          <w:szCs w:val="24"/>
        </w:rPr>
        <w:t xml:space="preserve"> </w:t>
      </w:r>
      <w:r w:rsidR="006D52D6">
        <w:rPr>
          <w:rFonts w:ascii="Times New Roman" w:hAnsi="Times New Roman"/>
          <w:sz w:val="24"/>
          <w:szCs w:val="24"/>
        </w:rPr>
        <w:t xml:space="preserve">Although </w:t>
      </w:r>
      <w:r w:rsidR="00705F28">
        <w:rPr>
          <w:rFonts w:ascii="Times New Roman" w:hAnsi="Times New Roman"/>
          <w:sz w:val="24"/>
          <w:szCs w:val="24"/>
        </w:rPr>
        <w:t xml:space="preserve">survey results show that </w:t>
      </w:r>
      <w:r w:rsidR="006D52D6">
        <w:rPr>
          <w:rFonts w:ascii="Times New Roman" w:hAnsi="Times New Roman"/>
          <w:sz w:val="24"/>
          <w:szCs w:val="24"/>
        </w:rPr>
        <w:t>w</w:t>
      </w:r>
      <w:r w:rsidR="00D10E6F">
        <w:rPr>
          <w:rFonts w:ascii="Times New Roman" w:hAnsi="Times New Roman"/>
          <w:sz w:val="24"/>
          <w:szCs w:val="24"/>
        </w:rPr>
        <w:t xml:space="preserve">ritten </w:t>
      </w:r>
      <w:r w:rsidR="007F1098">
        <w:rPr>
          <w:rFonts w:ascii="Times New Roman" w:hAnsi="Times New Roman"/>
          <w:sz w:val="24"/>
          <w:szCs w:val="24"/>
        </w:rPr>
        <w:t xml:space="preserve">plans for </w:t>
      </w:r>
      <w:r w:rsidR="00D10E6F">
        <w:rPr>
          <w:rFonts w:ascii="Times New Roman" w:hAnsi="Times New Roman"/>
          <w:sz w:val="24"/>
          <w:szCs w:val="24"/>
        </w:rPr>
        <w:t>business retention and small</w:t>
      </w:r>
      <w:r w:rsidR="006D52D6">
        <w:rPr>
          <w:rFonts w:ascii="Times New Roman" w:hAnsi="Times New Roman"/>
          <w:sz w:val="24"/>
          <w:szCs w:val="24"/>
        </w:rPr>
        <w:t>-</w:t>
      </w:r>
      <w:r w:rsidR="00D10E6F">
        <w:rPr>
          <w:rFonts w:ascii="Times New Roman" w:hAnsi="Times New Roman"/>
          <w:sz w:val="24"/>
          <w:szCs w:val="24"/>
        </w:rPr>
        <w:t xml:space="preserve">business development </w:t>
      </w:r>
      <w:r w:rsidR="00705F28">
        <w:rPr>
          <w:rFonts w:ascii="Times New Roman" w:hAnsi="Times New Roman"/>
          <w:sz w:val="24"/>
          <w:szCs w:val="24"/>
        </w:rPr>
        <w:t>we</w:t>
      </w:r>
      <w:r w:rsidR="00D10E6F">
        <w:rPr>
          <w:rFonts w:ascii="Times New Roman" w:hAnsi="Times New Roman"/>
          <w:sz w:val="24"/>
          <w:szCs w:val="24"/>
        </w:rPr>
        <w:t xml:space="preserve">re not as widely implemented as </w:t>
      </w:r>
      <w:r w:rsidR="006D52D6">
        <w:rPr>
          <w:rFonts w:ascii="Times New Roman" w:hAnsi="Times New Roman"/>
          <w:sz w:val="24"/>
          <w:szCs w:val="24"/>
        </w:rPr>
        <w:t xml:space="preserve">those </w:t>
      </w:r>
      <w:r w:rsidR="007F1098">
        <w:rPr>
          <w:rFonts w:ascii="Times New Roman" w:hAnsi="Times New Roman"/>
          <w:sz w:val="24"/>
          <w:szCs w:val="24"/>
        </w:rPr>
        <w:t xml:space="preserve">for business attraction and </w:t>
      </w:r>
      <w:r w:rsidR="006E495F">
        <w:rPr>
          <w:rFonts w:ascii="Times New Roman" w:hAnsi="Times New Roman"/>
          <w:sz w:val="24"/>
          <w:szCs w:val="24"/>
        </w:rPr>
        <w:t xml:space="preserve">that </w:t>
      </w:r>
      <w:r w:rsidR="007F1098">
        <w:rPr>
          <w:rFonts w:ascii="Times New Roman" w:hAnsi="Times New Roman"/>
          <w:sz w:val="24"/>
          <w:szCs w:val="24"/>
        </w:rPr>
        <w:t>the</w:t>
      </w:r>
      <w:r w:rsidR="006D52D6">
        <w:rPr>
          <w:rFonts w:ascii="Times New Roman" w:hAnsi="Times New Roman"/>
          <w:sz w:val="24"/>
          <w:szCs w:val="24"/>
        </w:rPr>
        <w:t xml:space="preserve">ir usage </w:t>
      </w:r>
      <w:r w:rsidR="00D10E6F">
        <w:rPr>
          <w:rFonts w:ascii="Times New Roman" w:hAnsi="Times New Roman"/>
          <w:sz w:val="24"/>
          <w:szCs w:val="24"/>
        </w:rPr>
        <w:t>decreased slightly over the decade</w:t>
      </w:r>
      <w:r w:rsidR="006D52D6">
        <w:rPr>
          <w:rFonts w:ascii="Times New Roman" w:hAnsi="Times New Roman"/>
          <w:sz w:val="24"/>
          <w:szCs w:val="24"/>
        </w:rPr>
        <w:t xml:space="preserve">, </w:t>
      </w:r>
      <w:r w:rsidR="007F1098">
        <w:rPr>
          <w:rFonts w:ascii="Times New Roman" w:hAnsi="Times New Roman"/>
          <w:sz w:val="24"/>
          <w:szCs w:val="24"/>
        </w:rPr>
        <w:t>these second</w:t>
      </w:r>
      <w:r w:rsidR="00705F28">
        <w:rPr>
          <w:rFonts w:ascii="Times New Roman" w:hAnsi="Times New Roman"/>
          <w:sz w:val="24"/>
          <w:szCs w:val="24"/>
        </w:rPr>
        <w:t>-</w:t>
      </w:r>
      <w:r w:rsidR="007F1098">
        <w:rPr>
          <w:rFonts w:ascii="Times New Roman" w:hAnsi="Times New Roman"/>
          <w:sz w:val="24"/>
          <w:szCs w:val="24"/>
        </w:rPr>
        <w:t xml:space="preserve"> and third</w:t>
      </w:r>
      <w:r w:rsidR="00705F28">
        <w:rPr>
          <w:rFonts w:ascii="Times New Roman" w:hAnsi="Times New Roman"/>
          <w:sz w:val="24"/>
          <w:szCs w:val="24"/>
        </w:rPr>
        <w:t>-</w:t>
      </w:r>
      <w:r w:rsidR="007F1098">
        <w:rPr>
          <w:rFonts w:ascii="Times New Roman" w:hAnsi="Times New Roman"/>
          <w:sz w:val="24"/>
          <w:szCs w:val="24"/>
        </w:rPr>
        <w:t>wave strategies are less costly than first</w:t>
      </w:r>
      <w:r w:rsidR="006D52D6">
        <w:rPr>
          <w:rFonts w:ascii="Times New Roman" w:hAnsi="Times New Roman"/>
          <w:sz w:val="24"/>
          <w:szCs w:val="24"/>
        </w:rPr>
        <w:t>-</w:t>
      </w:r>
      <w:r w:rsidR="007F1098">
        <w:rPr>
          <w:rFonts w:ascii="Times New Roman" w:hAnsi="Times New Roman"/>
          <w:sz w:val="24"/>
          <w:szCs w:val="24"/>
        </w:rPr>
        <w:t>wave incentive strategies</w:t>
      </w:r>
      <w:r w:rsidR="006D52D6">
        <w:rPr>
          <w:rFonts w:ascii="Times New Roman" w:hAnsi="Times New Roman"/>
          <w:sz w:val="24"/>
          <w:szCs w:val="24"/>
        </w:rPr>
        <w:t>, so</w:t>
      </w:r>
      <w:r w:rsidR="00F05BB4">
        <w:rPr>
          <w:rFonts w:ascii="Times New Roman" w:hAnsi="Times New Roman"/>
          <w:sz w:val="24"/>
          <w:szCs w:val="24"/>
        </w:rPr>
        <w:t xml:space="preserve"> adherence to written plans may be less critical for accountability</w:t>
      </w:r>
      <w:r w:rsidR="007F1098">
        <w:rPr>
          <w:rFonts w:ascii="Times New Roman" w:hAnsi="Times New Roman"/>
          <w:sz w:val="24"/>
          <w:szCs w:val="24"/>
        </w:rPr>
        <w:t>.</w:t>
      </w:r>
    </w:p>
    <w:p w:rsidR="00AF3B24" w:rsidRDefault="00AF3B24" w:rsidP="00AF3B24">
      <w:pPr>
        <w:tabs>
          <w:tab w:val="left" w:pos="720"/>
        </w:tabs>
        <w:spacing w:after="0" w:line="360" w:lineRule="auto"/>
        <w:rPr>
          <w:rFonts w:ascii="Times New Roman" w:hAnsi="Times New Roman"/>
          <w:sz w:val="24"/>
          <w:szCs w:val="24"/>
        </w:rPr>
      </w:pPr>
    </w:p>
    <w:p w:rsidR="008F68C2" w:rsidRDefault="008F68C2" w:rsidP="008F68C2">
      <w:pPr>
        <w:tabs>
          <w:tab w:val="left" w:pos="720"/>
        </w:tabs>
        <w:rPr>
          <w:rFonts w:ascii="Times New Roman" w:hAnsi="Times New Roman"/>
          <w:sz w:val="24"/>
          <w:szCs w:val="24"/>
        </w:rPr>
      </w:pPr>
      <w:r>
        <w:rPr>
          <w:rFonts w:ascii="Times New Roman" w:hAnsi="Times New Roman"/>
          <w:noProof/>
          <w:sz w:val="24"/>
          <w:szCs w:val="24"/>
          <w:lang w:eastAsia="en-US"/>
        </w:rPr>
        <w:drawing>
          <wp:inline distT="0" distB="0" distL="0" distR="0">
            <wp:extent cx="4572762" cy="3375273"/>
            <wp:effectExtent l="19050" t="0" r="18288"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68C2" w:rsidRDefault="008F68C2" w:rsidP="008F68C2">
      <w:pPr>
        <w:tabs>
          <w:tab w:val="left" w:pos="720"/>
        </w:tabs>
        <w:rPr>
          <w:rFonts w:ascii="Times New Roman" w:hAnsi="Times New Roman"/>
          <w:sz w:val="24"/>
          <w:szCs w:val="24"/>
        </w:rPr>
      </w:pPr>
      <w:r>
        <w:rPr>
          <w:rFonts w:ascii="Times New Roman" w:hAnsi="Times New Roman"/>
          <w:sz w:val="24"/>
          <w:szCs w:val="24"/>
        </w:rPr>
        <w:t>Figure 1/2</w:t>
      </w:r>
      <w:r>
        <w:rPr>
          <w:rFonts w:ascii="Times New Roman" w:hAnsi="Times New Roman"/>
          <w:sz w:val="24"/>
          <w:szCs w:val="24"/>
        </w:rPr>
        <w:tab/>
      </w:r>
      <w:r w:rsidRPr="00F173D8">
        <w:rPr>
          <w:rFonts w:ascii="Times New Roman" w:hAnsi="Times New Roman"/>
          <w:i/>
          <w:sz w:val="24"/>
          <w:szCs w:val="24"/>
        </w:rPr>
        <w:t>Economic development strategy plans, 1994, 1999, and 2004</w:t>
      </w:r>
    </w:p>
    <w:p w:rsidR="008F68C2" w:rsidRDefault="008F68C2" w:rsidP="008F68C2">
      <w:pPr>
        <w:tabs>
          <w:tab w:val="left" w:pos="720"/>
        </w:tabs>
        <w:spacing w:after="0" w:line="360" w:lineRule="auto"/>
        <w:rPr>
          <w:rFonts w:ascii="Times New Roman" w:hAnsi="Times New Roman"/>
          <w:b/>
          <w:sz w:val="24"/>
          <w:szCs w:val="24"/>
        </w:rPr>
      </w:pPr>
    </w:p>
    <w:p w:rsidR="00E60888" w:rsidRPr="00AF3B24" w:rsidRDefault="00AF3B24" w:rsidP="008F68C2">
      <w:pPr>
        <w:tabs>
          <w:tab w:val="left" w:pos="720"/>
        </w:tabs>
        <w:spacing w:after="0" w:line="360" w:lineRule="auto"/>
        <w:rPr>
          <w:rFonts w:ascii="Times New Roman" w:hAnsi="Times New Roman"/>
          <w:b/>
          <w:sz w:val="24"/>
          <w:szCs w:val="24"/>
        </w:rPr>
      </w:pPr>
      <w:r w:rsidRPr="00AF3B24">
        <w:rPr>
          <w:rFonts w:ascii="Times New Roman" w:hAnsi="Times New Roman"/>
          <w:b/>
          <w:sz w:val="24"/>
          <w:szCs w:val="24"/>
        </w:rPr>
        <w:t>FACTORS AFFECTING THE USE OF LOCAL ECONOMIC DEVELOPMENT STRATEG</w:t>
      </w:r>
      <w:r w:rsidR="006E2B6B">
        <w:rPr>
          <w:rFonts w:ascii="Times New Roman" w:hAnsi="Times New Roman"/>
          <w:b/>
          <w:sz w:val="24"/>
          <w:szCs w:val="24"/>
        </w:rPr>
        <w:t>IES</w:t>
      </w:r>
    </w:p>
    <w:p w:rsidR="00AF3B24" w:rsidRDefault="00AF3B24" w:rsidP="00AF3B24">
      <w:pPr>
        <w:tabs>
          <w:tab w:val="left" w:pos="720"/>
        </w:tabs>
        <w:spacing w:after="0" w:line="360" w:lineRule="auto"/>
        <w:rPr>
          <w:rFonts w:ascii="Times New Roman" w:hAnsi="Times New Roman"/>
          <w:sz w:val="24"/>
          <w:szCs w:val="24"/>
          <w:lang w:eastAsia="en-US"/>
        </w:rPr>
      </w:pPr>
      <w:r>
        <w:rPr>
          <w:rFonts w:ascii="Times New Roman" w:hAnsi="Times New Roman"/>
          <w:sz w:val="24"/>
          <w:szCs w:val="24"/>
          <w:lang w:eastAsia="en-US"/>
        </w:rPr>
        <w:t xml:space="preserve">The </w:t>
      </w:r>
      <w:r w:rsidR="006E2B6B">
        <w:rPr>
          <w:rFonts w:ascii="Times New Roman" w:hAnsi="Times New Roman"/>
          <w:sz w:val="24"/>
          <w:szCs w:val="24"/>
          <w:lang w:eastAsia="en-US"/>
        </w:rPr>
        <w:t xml:space="preserve">ICMA </w:t>
      </w:r>
      <w:r>
        <w:rPr>
          <w:rFonts w:ascii="Times New Roman" w:hAnsi="Times New Roman"/>
          <w:sz w:val="24"/>
          <w:szCs w:val="24"/>
          <w:lang w:eastAsia="en-US"/>
        </w:rPr>
        <w:t>s</w:t>
      </w:r>
      <w:r w:rsidR="008F7F01">
        <w:rPr>
          <w:rFonts w:ascii="Times New Roman" w:hAnsi="Times New Roman"/>
          <w:sz w:val="24"/>
          <w:szCs w:val="24"/>
          <w:lang w:eastAsia="en-US"/>
        </w:rPr>
        <w:t xml:space="preserve">urveys </w:t>
      </w:r>
      <w:r w:rsidR="001C79AC">
        <w:rPr>
          <w:rFonts w:ascii="Times New Roman" w:hAnsi="Times New Roman"/>
          <w:sz w:val="24"/>
          <w:szCs w:val="24"/>
          <w:lang w:eastAsia="en-US"/>
        </w:rPr>
        <w:t xml:space="preserve">also </w:t>
      </w:r>
      <w:r w:rsidR="008F7F01">
        <w:rPr>
          <w:rFonts w:ascii="Times New Roman" w:hAnsi="Times New Roman"/>
          <w:sz w:val="24"/>
          <w:szCs w:val="24"/>
          <w:lang w:eastAsia="en-US"/>
        </w:rPr>
        <w:t>ask</w:t>
      </w:r>
      <w:r w:rsidR="0049015B">
        <w:rPr>
          <w:rFonts w:ascii="Times New Roman" w:hAnsi="Times New Roman"/>
          <w:sz w:val="24"/>
          <w:szCs w:val="24"/>
          <w:lang w:eastAsia="en-US"/>
        </w:rPr>
        <w:t xml:space="preserve"> a series </w:t>
      </w:r>
      <w:r w:rsidR="00F218EB">
        <w:rPr>
          <w:rFonts w:ascii="Times New Roman" w:hAnsi="Times New Roman"/>
          <w:sz w:val="24"/>
          <w:szCs w:val="24"/>
          <w:lang w:eastAsia="en-US"/>
        </w:rPr>
        <w:t xml:space="preserve">of </w:t>
      </w:r>
      <w:r w:rsidR="0049015B">
        <w:rPr>
          <w:rFonts w:ascii="Times New Roman" w:hAnsi="Times New Roman"/>
          <w:sz w:val="24"/>
          <w:szCs w:val="24"/>
          <w:lang w:eastAsia="en-US"/>
        </w:rPr>
        <w:t xml:space="preserve">questions </w:t>
      </w:r>
      <w:r w:rsidR="006D52D6">
        <w:rPr>
          <w:rFonts w:ascii="Times New Roman" w:hAnsi="Times New Roman"/>
          <w:sz w:val="24"/>
          <w:szCs w:val="24"/>
          <w:lang w:eastAsia="en-US"/>
        </w:rPr>
        <w:t>pertaining to</w:t>
      </w:r>
      <w:r w:rsidR="0049015B">
        <w:rPr>
          <w:rFonts w:ascii="Times New Roman" w:hAnsi="Times New Roman"/>
          <w:sz w:val="24"/>
          <w:szCs w:val="24"/>
          <w:lang w:eastAsia="en-US"/>
        </w:rPr>
        <w:t xml:space="preserve"> </w:t>
      </w:r>
      <w:r w:rsidR="00A139CE">
        <w:rPr>
          <w:rFonts w:ascii="Times New Roman" w:hAnsi="Times New Roman"/>
          <w:sz w:val="24"/>
          <w:szCs w:val="24"/>
          <w:lang w:eastAsia="en-US"/>
        </w:rPr>
        <w:t>factors that can influence local</w:t>
      </w:r>
      <w:r w:rsidR="00884555">
        <w:rPr>
          <w:rFonts w:ascii="Times New Roman" w:hAnsi="Times New Roman"/>
          <w:sz w:val="24"/>
          <w:szCs w:val="24"/>
          <w:lang w:eastAsia="en-US"/>
        </w:rPr>
        <w:t xml:space="preserve"> governments’ decisions </w:t>
      </w:r>
      <w:r w:rsidR="006D52D6">
        <w:rPr>
          <w:rFonts w:ascii="Times New Roman" w:hAnsi="Times New Roman"/>
          <w:sz w:val="24"/>
          <w:szCs w:val="24"/>
          <w:lang w:eastAsia="en-US"/>
        </w:rPr>
        <w:t>about</w:t>
      </w:r>
      <w:r w:rsidR="00884555">
        <w:rPr>
          <w:rFonts w:ascii="Times New Roman" w:hAnsi="Times New Roman"/>
          <w:sz w:val="24"/>
          <w:szCs w:val="24"/>
          <w:lang w:eastAsia="en-US"/>
        </w:rPr>
        <w:t xml:space="preserve"> their </w:t>
      </w:r>
      <w:r w:rsidR="00A139CE">
        <w:rPr>
          <w:rFonts w:ascii="Times New Roman" w:hAnsi="Times New Roman"/>
          <w:sz w:val="24"/>
          <w:szCs w:val="24"/>
          <w:lang w:eastAsia="en-US"/>
        </w:rPr>
        <w:t>economic develo</w:t>
      </w:r>
      <w:r w:rsidR="00884555">
        <w:rPr>
          <w:rFonts w:ascii="Times New Roman" w:hAnsi="Times New Roman"/>
          <w:sz w:val="24"/>
          <w:szCs w:val="24"/>
          <w:lang w:eastAsia="en-US"/>
        </w:rPr>
        <w:t>pment policies</w:t>
      </w:r>
      <w:r w:rsidR="006E2B6B">
        <w:rPr>
          <w:rFonts w:ascii="Times New Roman" w:hAnsi="Times New Roman"/>
          <w:sz w:val="24"/>
          <w:szCs w:val="24"/>
          <w:lang w:eastAsia="en-US"/>
        </w:rPr>
        <w:t>.</w:t>
      </w:r>
      <w:r w:rsidR="00A139CE">
        <w:rPr>
          <w:rFonts w:ascii="Times New Roman" w:hAnsi="Times New Roman"/>
          <w:sz w:val="24"/>
          <w:szCs w:val="24"/>
          <w:lang w:eastAsia="en-US"/>
        </w:rPr>
        <w:t xml:space="preserve"> </w:t>
      </w:r>
      <w:r w:rsidR="006E2B6B">
        <w:rPr>
          <w:rFonts w:ascii="Times New Roman" w:hAnsi="Times New Roman"/>
          <w:sz w:val="24"/>
          <w:szCs w:val="24"/>
          <w:lang w:eastAsia="en-US"/>
        </w:rPr>
        <w:t>S</w:t>
      </w:r>
      <w:r w:rsidR="00A139CE">
        <w:rPr>
          <w:rFonts w:ascii="Times New Roman" w:hAnsi="Times New Roman"/>
          <w:sz w:val="24"/>
          <w:szCs w:val="24"/>
          <w:lang w:eastAsia="en-US"/>
        </w:rPr>
        <w:t xml:space="preserve">uch </w:t>
      </w:r>
      <w:r w:rsidR="006D52D6">
        <w:rPr>
          <w:rFonts w:ascii="Times New Roman" w:hAnsi="Times New Roman"/>
          <w:sz w:val="24"/>
          <w:szCs w:val="24"/>
          <w:lang w:eastAsia="en-US"/>
        </w:rPr>
        <w:t>factors include</w:t>
      </w:r>
      <w:r w:rsidR="00A139CE">
        <w:rPr>
          <w:rFonts w:ascii="Times New Roman" w:hAnsi="Times New Roman"/>
          <w:sz w:val="24"/>
          <w:szCs w:val="24"/>
          <w:lang w:eastAsia="en-US"/>
        </w:rPr>
        <w:t xml:space="preserve"> </w:t>
      </w:r>
      <w:r w:rsidR="004D64B6">
        <w:rPr>
          <w:rFonts w:ascii="Times New Roman" w:hAnsi="Times New Roman"/>
          <w:sz w:val="24"/>
          <w:szCs w:val="24"/>
          <w:lang w:eastAsia="en-US"/>
        </w:rPr>
        <w:t xml:space="preserve">the </w:t>
      </w:r>
      <w:r w:rsidR="00A139CE">
        <w:rPr>
          <w:rFonts w:ascii="Times New Roman" w:hAnsi="Times New Roman"/>
          <w:sz w:val="24"/>
          <w:szCs w:val="24"/>
          <w:lang w:eastAsia="en-US"/>
        </w:rPr>
        <w:t xml:space="preserve">primary </w:t>
      </w:r>
      <w:r w:rsidR="0049015B">
        <w:rPr>
          <w:rFonts w:ascii="Times New Roman" w:hAnsi="Times New Roman"/>
          <w:sz w:val="24"/>
          <w:szCs w:val="24"/>
          <w:lang w:eastAsia="en-US"/>
        </w:rPr>
        <w:t>economic base, participat</w:t>
      </w:r>
      <w:r w:rsidR="007F1098">
        <w:rPr>
          <w:rFonts w:ascii="Times New Roman" w:hAnsi="Times New Roman"/>
          <w:sz w:val="24"/>
          <w:szCs w:val="24"/>
          <w:lang w:eastAsia="en-US"/>
        </w:rPr>
        <w:t xml:space="preserve">ion in the </w:t>
      </w:r>
      <w:r w:rsidR="0049015B">
        <w:rPr>
          <w:rFonts w:ascii="Times New Roman" w:hAnsi="Times New Roman"/>
          <w:sz w:val="24"/>
          <w:szCs w:val="24"/>
          <w:lang w:eastAsia="en-US"/>
        </w:rPr>
        <w:t xml:space="preserve">local economic development process, </w:t>
      </w:r>
      <w:r w:rsidR="006E2B6B">
        <w:rPr>
          <w:rFonts w:ascii="Times New Roman" w:hAnsi="Times New Roman"/>
          <w:sz w:val="24"/>
          <w:szCs w:val="24"/>
          <w:lang w:eastAsia="en-US"/>
        </w:rPr>
        <w:t xml:space="preserve">barriers to </w:t>
      </w:r>
      <w:r w:rsidR="0049015B">
        <w:rPr>
          <w:rFonts w:ascii="Times New Roman" w:hAnsi="Times New Roman"/>
          <w:sz w:val="24"/>
          <w:szCs w:val="24"/>
          <w:lang w:eastAsia="en-US"/>
        </w:rPr>
        <w:t>economic development</w:t>
      </w:r>
      <w:r w:rsidR="006D52D6">
        <w:rPr>
          <w:rFonts w:ascii="Times New Roman" w:hAnsi="Times New Roman"/>
          <w:sz w:val="24"/>
          <w:szCs w:val="24"/>
          <w:lang w:eastAsia="en-US"/>
        </w:rPr>
        <w:t>,</w:t>
      </w:r>
      <w:r w:rsidR="007F1098">
        <w:rPr>
          <w:rFonts w:ascii="Times New Roman" w:hAnsi="Times New Roman"/>
          <w:sz w:val="24"/>
          <w:szCs w:val="24"/>
          <w:lang w:eastAsia="en-US"/>
        </w:rPr>
        <w:t xml:space="preserve"> and </w:t>
      </w:r>
      <w:r w:rsidR="006E2B6B">
        <w:rPr>
          <w:rFonts w:ascii="Times New Roman" w:hAnsi="Times New Roman"/>
          <w:sz w:val="24"/>
          <w:szCs w:val="24"/>
          <w:lang w:eastAsia="en-US"/>
        </w:rPr>
        <w:t xml:space="preserve">the </w:t>
      </w:r>
      <w:r w:rsidR="006D52D6">
        <w:rPr>
          <w:rFonts w:ascii="Times New Roman" w:hAnsi="Times New Roman"/>
          <w:sz w:val="24"/>
          <w:szCs w:val="24"/>
          <w:lang w:eastAsia="en-US"/>
        </w:rPr>
        <w:t xml:space="preserve">presence of </w:t>
      </w:r>
      <w:proofErr w:type="spellStart"/>
      <w:r w:rsidR="007F1098">
        <w:rPr>
          <w:rFonts w:ascii="Times New Roman" w:hAnsi="Times New Roman"/>
          <w:sz w:val="24"/>
          <w:szCs w:val="24"/>
          <w:lang w:eastAsia="en-US"/>
        </w:rPr>
        <w:t>interlocal</w:t>
      </w:r>
      <w:proofErr w:type="spellEnd"/>
      <w:r w:rsidR="004A28E8">
        <w:rPr>
          <w:rFonts w:ascii="Times New Roman" w:hAnsi="Times New Roman"/>
          <w:sz w:val="24"/>
          <w:szCs w:val="24"/>
          <w:lang w:eastAsia="en-US"/>
        </w:rPr>
        <w:t xml:space="preserve"> competition</w:t>
      </w:r>
      <w:r w:rsidR="008A17CB">
        <w:rPr>
          <w:rFonts w:ascii="Times New Roman" w:hAnsi="Times New Roman"/>
          <w:sz w:val="24"/>
          <w:szCs w:val="24"/>
          <w:lang w:eastAsia="en-US"/>
        </w:rPr>
        <w:t xml:space="preserve">. </w:t>
      </w:r>
    </w:p>
    <w:p w:rsidR="00AF3B24" w:rsidRDefault="00AF3B24" w:rsidP="00AF3B24">
      <w:pPr>
        <w:tabs>
          <w:tab w:val="left" w:pos="720"/>
        </w:tabs>
        <w:spacing w:after="0" w:line="360" w:lineRule="auto"/>
        <w:rPr>
          <w:rFonts w:ascii="Times New Roman" w:hAnsi="Times New Roman"/>
          <w:sz w:val="24"/>
          <w:szCs w:val="24"/>
          <w:lang w:eastAsia="en-US"/>
        </w:rPr>
      </w:pPr>
    </w:p>
    <w:p w:rsidR="00041676" w:rsidRPr="00AF3B24" w:rsidRDefault="006D52D6" w:rsidP="00AF3B24">
      <w:pPr>
        <w:tabs>
          <w:tab w:val="left" w:pos="720"/>
        </w:tabs>
        <w:spacing w:after="0" w:line="360" w:lineRule="auto"/>
        <w:rPr>
          <w:rFonts w:ascii="Times New Roman" w:hAnsi="Times New Roman"/>
          <w:b/>
          <w:sz w:val="24"/>
          <w:szCs w:val="24"/>
          <w:lang w:eastAsia="en-US"/>
        </w:rPr>
      </w:pPr>
      <w:r>
        <w:rPr>
          <w:rFonts w:ascii="Times New Roman" w:hAnsi="Times New Roman"/>
          <w:b/>
          <w:sz w:val="24"/>
          <w:szCs w:val="24"/>
        </w:rPr>
        <w:t xml:space="preserve">Primary </w:t>
      </w:r>
      <w:r w:rsidR="009672EE" w:rsidRPr="00AF3B24">
        <w:rPr>
          <w:rFonts w:ascii="Times New Roman" w:hAnsi="Times New Roman"/>
          <w:b/>
          <w:sz w:val="24"/>
          <w:szCs w:val="24"/>
        </w:rPr>
        <w:t>Economic Base</w:t>
      </w:r>
      <w:r w:rsidR="003242A8" w:rsidRPr="00AF3B24">
        <w:rPr>
          <w:rFonts w:ascii="Times New Roman" w:hAnsi="Times New Roman"/>
          <w:b/>
          <w:sz w:val="24"/>
          <w:szCs w:val="24"/>
        </w:rPr>
        <w:t xml:space="preserve"> </w:t>
      </w:r>
    </w:p>
    <w:p w:rsidR="00CB4538" w:rsidRDefault="005A562A" w:rsidP="00AF3B24">
      <w:pPr>
        <w:tabs>
          <w:tab w:val="left" w:pos="720"/>
        </w:tabs>
        <w:spacing w:after="0" w:line="360" w:lineRule="auto"/>
        <w:rPr>
          <w:rFonts w:ascii="Times New Roman" w:hAnsi="Times New Roman"/>
          <w:sz w:val="24"/>
          <w:szCs w:val="24"/>
        </w:rPr>
      </w:pPr>
      <w:r>
        <w:rPr>
          <w:rFonts w:ascii="Times New Roman" w:hAnsi="Times New Roman"/>
          <w:sz w:val="24"/>
          <w:szCs w:val="24"/>
        </w:rPr>
        <w:t xml:space="preserve">The </w:t>
      </w:r>
      <w:r w:rsidR="007F1098">
        <w:rPr>
          <w:rFonts w:ascii="Times New Roman" w:hAnsi="Times New Roman"/>
          <w:sz w:val="24"/>
          <w:szCs w:val="24"/>
        </w:rPr>
        <w:t>survey</w:t>
      </w:r>
      <w:r w:rsidR="0028262B">
        <w:rPr>
          <w:rFonts w:ascii="Times New Roman" w:hAnsi="Times New Roman"/>
          <w:sz w:val="24"/>
          <w:szCs w:val="24"/>
        </w:rPr>
        <w:t xml:space="preserve"> asks </w:t>
      </w:r>
      <w:r w:rsidR="007F1098">
        <w:rPr>
          <w:rFonts w:ascii="Times New Roman" w:hAnsi="Times New Roman"/>
          <w:sz w:val="24"/>
          <w:szCs w:val="24"/>
        </w:rPr>
        <w:t>respondents</w:t>
      </w:r>
      <w:r w:rsidR="0028262B">
        <w:rPr>
          <w:rFonts w:ascii="Times New Roman" w:hAnsi="Times New Roman"/>
          <w:sz w:val="24"/>
          <w:szCs w:val="24"/>
        </w:rPr>
        <w:t xml:space="preserve"> to identify which industry is the</w:t>
      </w:r>
      <w:r w:rsidR="006D52D6">
        <w:rPr>
          <w:rFonts w:ascii="Times New Roman" w:hAnsi="Times New Roman"/>
          <w:sz w:val="24"/>
          <w:szCs w:val="24"/>
        </w:rPr>
        <w:t xml:space="preserve"> local government’s</w:t>
      </w:r>
      <w:r w:rsidR="0028262B">
        <w:rPr>
          <w:rFonts w:ascii="Times New Roman" w:hAnsi="Times New Roman"/>
          <w:sz w:val="24"/>
          <w:szCs w:val="24"/>
        </w:rPr>
        <w:t xml:space="preserve"> current primary economic base and which will be </w:t>
      </w:r>
      <w:r w:rsidR="001C79AC">
        <w:rPr>
          <w:rFonts w:ascii="Times New Roman" w:hAnsi="Times New Roman"/>
          <w:sz w:val="24"/>
          <w:szCs w:val="24"/>
        </w:rPr>
        <w:t>its</w:t>
      </w:r>
      <w:r w:rsidR="0028262B">
        <w:rPr>
          <w:rFonts w:ascii="Times New Roman" w:hAnsi="Times New Roman"/>
          <w:sz w:val="24"/>
          <w:szCs w:val="24"/>
        </w:rPr>
        <w:t xml:space="preserve"> major focus over the next five years. </w:t>
      </w:r>
      <w:r w:rsidR="008F6E55">
        <w:rPr>
          <w:rFonts w:ascii="Times New Roman" w:hAnsi="Times New Roman"/>
          <w:sz w:val="24"/>
          <w:szCs w:val="24"/>
        </w:rPr>
        <w:t xml:space="preserve">Seven </w:t>
      </w:r>
      <w:r w:rsidR="000A3A32">
        <w:rPr>
          <w:rFonts w:ascii="Times New Roman" w:hAnsi="Times New Roman"/>
          <w:sz w:val="24"/>
          <w:szCs w:val="24"/>
        </w:rPr>
        <w:t xml:space="preserve">industries were </w:t>
      </w:r>
      <w:r w:rsidR="007F1098">
        <w:rPr>
          <w:rFonts w:ascii="Times New Roman" w:hAnsi="Times New Roman"/>
          <w:sz w:val="24"/>
          <w:szCs w:val="24"/>
        </w:rPr>
        <w:t>measur</w:t>
      </w:r>
      <w:r w:rsidR="00AF3B24">
        <w:rPr>
          <w:rFonts w:ascii="Times New Roman" w:hAnsi="Times New Roman"/>
          <w:sz w:val="24"/>
          <w:szCs w:val="24"/>
        </w:rPr>
        <w:t>ed in the 1994 s</w:t>
      </w:r>
      <w:r w:rsidR="000A3A32">
        <w:rPr>
          <w:rFonts w:ascii="Times New Roman" w:hAnsi="Times New Roman"/>
          <w:sz w:val="24"/>
          <w:szCs w:val="24"/>
        </w:rPr>
        <w:t>urvey</w:t>
      </w:r>
      <w:r w:rsidR="00D57684">
        <w:rPr>
          <w:rFonts w:ascii="Times New Roman" w:hAnsi="Times New Roman"/>
          <w:sz w:val="24"/>
          <w:szCs w:val="24"/>
        </w:rPr>
        <w:t xml:space="preserve">. </w:t>
      </w:r>
      <w:r w:rsidR="00545205">
        <w:rPr>
          <w:rFonts w:ascii="Times New Roman" w:hAnsi="Times New Roman"/>
          <w:sz w:val="24"/>
          <w:szCs w:val="24"/>
        </w:rPr>
        <w:t>T</w:t>
      </w:r>
      <w:r w:rsidR="000A3A32">
        <w:rPr>
          <w:rFonts w:ascii="Times New Roman" w:hAnsi="Times New Roman"/>
          <w:sz w:val="24"/>
          <w:szCs w:val="24"/>
        </w:rPr>
        <w:t xml:space="preserve">echnology/telecommunications </w:t>
      </w:r>
      <w:r w:rsidR="007F1098">
        <w:rPr>
          <w:rFonts w:ascii="Times New Roman" w:hAnsi="Times New Roman"/>
          <w:sz w:val="24"/>
          <w:szCs w:val="24"/>
        </w:rPr>
        <w:t>(</w:t>
      </w:r>
      <w:r w:rsidR="00C80DB5">
        <w:rPr>
          <w:rFonts w:ascii="Times New Roman" w:hAnsi="Times New Roman"/>
          <w:sz w:val="24"/>
          <w:szCs w:val="24"/>
        </w:rPr>
        <w:t>as a new industry</w:t>
      </w:r>
      <w:r w:rsidR="007F1098">
        <w:rPr>
          <w:rFonts w:ascii="Times New Roman" w:hAnsi="Times New Roman"/>
          <w:sz w:val="24"/>
          <w:szCs w:val="24"/>
        </w:rPr>
        <w:t>)</w:t>
      </w:r>
      <w:r w:rsidR="00C80DB5">
        <w:rPr>
          <w:rFonts w:ascii="Times New Roman" w:hAnsi="Times New Roman"/>
          <w:sz w:val="24"/>
          <w:szCs w:val="24"/>
        </w:rPr>
        <w:t xml:space="preserve"> was added </w:t>
      </w:r>
      <w:r w:rsidR="00545205">
        <w:rPr>
          <w:rFonts w:ascii="Times New Roman" w:hAnsi="Times New Roman"/>
          <w:sz w:val="24"/>
          <w:szCs w:val="24"/>
        </w:rPr>
        <w:t xml:space="preserve">to the survey in 1999, </w:t>
      </w:r>
      <w:r w:rsidR="00C80DB5">
        <w:rPr>
          <w:rFonts w:ascii="Times New Roman" w:hAnsi="Times New Roman"/>
          <w:sz w:val="24"/>
          <w:szCs w:val="24"/>
        </w:rPr>
        <w:t xml:space="preserve">and </w:t>
      </w:r>
      <w:r w:rsidR="009B2651">
        <w:rPr>
          <w:rFonts w:ascii="Times New Roman" w:hAnsi="Times New Roman"/>
          <w:sz w:val="24"/>
          <w:szCs w:val="24"/>
        </w:rPr>
        <w:t>m</w:t>
      </w:r>
      <w:r w:rsidR="00D57684">
        <w:rPr>
          <w:rFonts w:ascii="Times New Roman" w:hAnsi="Times New Roman"/>
          <w:sz w:val="24"/>
          <w:szCs w:val="24"/>
        </w:rPr>
        <w:t>ixed industry (</w:t>
      </w:r>
      <w:r w:rsidR="00AF3B24">
        <w:rPr>
          <w:rFonts w:ascii="Times New Roman" w:hAnsi="Times New Roman"/>
          <w:sz w:val="24"/>
          <w:szCs w:val="24"/>
        </w:rPr>
        <w:t>“m</w:t>
      </w:r>
      <w:r w:rsidR="00D57684" w:rsidRPr="00AF3B24">
        <w:rPr>
          <w:rFonts w:ascii="Times New Roman" w:hAnsi="Times New Roman"/>
          <w:sz w:val="24"/>
          <w:szCs w:val="24"/>
        </w:rPr>
        <w:t>ixture</w:t>
      </w:r>
      <w:r w:rsidR="00AF3B24">
        <w:rPr>
          <w:rFonts w:ascii="Times New Roman" w:hAnsi="Times New Roman"/>
          <w:sz w:val="24"/>
          <w:szCs w:val="24"/>
        </w:rPr>
        <w:t>”</w:t>
      </w:r>
      <w:r w:rsidR="00D57684">
        <w:rPr>
          <w:rFonts w:ascii="Times New Roman" w:hAnsi="Times New Roman"/>
          <w:sz w:val="24"/>
          <w:szCs w:val="24"/>
        </w:rPr>
        <w:t>)</w:t>
      </w:r>
      <w:r w:rsidR="00AF3B24">
        <w:rPr>
          <w:rFonts w:ascii="Times New Roman" w:hAnsi="Times New Roman"/>
          <w:sz w:val="24"/>
          <w:szCs w:val="24"/>
        </w:rPr>
        <w:t xml:space="preserve"> was added in 2004</w:t>
      </w:r>
      <w:r w:rsidR="00D57684">
        <w:rPr>
          <w:rFonts w:ascii="Times New Roman" w:hAnsi="Times New Roman"/>
          <w:sz w:val="24"/>
          <w:szCs w:val="24"/>
        </w:rPr>
        <w:t xml:space="preserve">. </w:t>
      </w:r>
      <w:r w:rsidR="00545205">
        <w:rPr>
          <w:rFonts w:ascii="Times New Roman" w:hAnsi="Times New Roman"/>
          <w:sz w:val="24"/>
          <w:szCs w:val="24"/>
        </w:rPr>
        <w:t>In all three survey years, r</w:t>
      </w:r>
      <w:r w:rsidR="00E45053">
        <w:rPr>
          <w:rFonts w:ascii="Times New Roman" w:hAnsi="Times New Roman"/>
          <w:sz w:val="24"/>
          <w:szCs w:val="24"/>
        </w:rPr>
        <w:t>etail/</w:t>
      </w:r>
      <w:r w:rsidR="00B33370">
        <w:rPr>
          <w:rFonts w:ascii="Times New Roman" w:hAnsi="Times New Roman"/>
          <w:sz w:val="24"/>
          <w:szCs w:val="24"/>
        </w:rPr>
        <w:t>s</w:t>
      </w:r>
      <w:r w:rsidR="00E45053">
        <w:rPr>
          <w:rFonts w:ascii="Times New Roman" w:hAnsi="Times New Roman"/>
          <w:sz w:val="24"/>
          <w:szCs w:val="24"/>
        </w:rPr>
        <w:t xml:space="preserve">ervice, </w:t>
      </w:r>
      <w:r w:rsidR="00B33370">
        <w:rPr>
          <w:rFonts w:ascii="Times New Roman" w:hAnsi="Times New Roman"/>
          <w:sz w:val="24"/>
          <w:szCs w:val="24"/>
        </w:rPr>
        <w:t>m</w:t>
      </w:r>
      <w:r w:rsidR="00E45053">
        <w:rPr>
          <w:rFonts w:ascii="Times New Roman" w:hAnsi="Times New Roman"/>
          <w:sz w:val="24"/>
          <w:szCs w:val="24"/>
        </w:rPr>
        <w:t>anufacturing</w:t>
      </w:r>
      <w:r w:rsidR="00AF3B24">
        <w:rPr>
          <w:rFonts w:ascii="Times New Roman" w:hAnsi="Times New Roman"/>
          <w:sz w:val="24"/>
          <w:szCs w:val="24"/>
        </w:rPr>
        <w:t>,</w:t>
      </w:r>
      <w:r w:rsidR="00E45053">
        <w:rPr>
          <w:rFonts w:ascii="Times New Roman" w:hAnsi="Times New Roman"/>
          <w:sz w:val="24"/>
          <w:szCs w:val="24"/>
        </w:rPr>
        <w:t xml:space="preserve"> and </w:t>
      </w:r>
      <w:r w:rsidR="00B33370">
        <w:rPr>
          <w:rFonts w:ascii="Times New Roman" w:hAnsi="Times New Roman"/>
          <w:sz w:val="24"/>
          <w:szCs w:val="24"/>
        </w:rPr>
        <w:t>r</w:t>
      </w:r>
      <w:r w:rsidR="00E45053">
        <w:rPr>
          <w:rFonts w:ascii="Times New Roman" w:hAnsi="Times New Roman"/>
          <w:sz w:val="24"/>
          <w:szCs w:val="24"/>
        </w:rPr>
        <w:t xml:space="preserve">esidential community </w:t>
      </w:r>
      <w:r w:rsidR="00545205">
        <w:rPr>
          <w:rFonts w:ascii="Times New Roman" w:hAnsi="Times New Roman"/>
          <w:sz w:val="24"/>
          <w:szCs w:val="24"/>
        </w:rPr>
        <w:t>emerged as</w:t>
      </w:r>
      <w:r w:rsidR="00E45053">
        <w:rPr>
          <w:rFonts w:ascii="Times New Roman" w:hAnsi="Times New Roman"/>
          <w:sz w:val="24"/>
          <w:szCs w:val="24"/>
        </w:rPr>
        <w:t xml:space="preserve"> </w:t>
      </w:r>
      <w:r w:rsidR="00CB670B">
        <w:rPr>
          <w:rFonts w:ascii="Times New Roman" w:hAnsi="Times New Roman"/>
          <w:sz w:val="24"/>
          <w:szCs w:val="24"/>
        </w:rPr>
        <w:t>the top three industries</w:t>
      </w:r>
      <w:r w:rsidR="006E495F">
        <w:rPr>
          <w:rFonts w:ascii="Times New Roman" w:hAnsi="Times New Roman"/>
          <w:sz w:val="24"/>
          <w:szCs w:val="24"/>
        </w:rPr>
        <w:t>, and</w:t>
      </w:r>
      <w:r w:rsidR="009E14D5">
        <w:rPr>
          <w:rFonts w:ascii="Times New Roman" w:hAnsi="Times New Roman"/>
          <w:sz w:val="24"/>
          <w:szCs w:val="24"/>
        </w:rPr>
        <w:t xml:space="preserve"> </w:t>
      </w:r>
      <w:r w:rsidR="001C79AC">
        <w:rPr>
          <w:rFonts w:ascii="Times New Roman" w:hAnsi="Times New Roman"/>
          <w:sz w:val="24"/>
          <w:szCs w:val="24"/>
        </w:rPr>
        <w:t xml:space="preserve">in 1999 </w:t>
      </w:r>
      <w:r w:rsidR="006E495F">
        <w:rPr>
          <w:rFonts w:ascii="Times New Roman" w:hAnsi="Times New Roman"/>
          <w:sz w:val="24"/>
          <w:szCs w:val="24"/>
        </w:rPr>
        <w:t>r</w:t>
      </w:r>
      <w:r w:rsidR="007F1098">
        <w:rPr>
          <w:rFonts w:ascii="Times New Roman" w:hAnsi="Times New Roman"/>
          <w:sz w:val="24"/>
          <w:szCs w:val="24"/>
        </w:rPr>
        <w:t>etail/</w:t>
      </w:r>
      <w:r w:rsidR="00AF3B24">
        <w:rPr>
          <w:rFonts w:ascii="Times New Roman" w:hAnsi="Times New Roman"/>
          <w:sz w:val="24"/>
          <w:szCs w:val="24"/>
        </w:rPr>
        <w:t>s</w:t>
      </w:r>
      <w:r w:rsidR="007F1098">
        <w:rPr>
          <w:rFonts w:ascii="Times New Roman" w:hAnsi="Times New Roman"/>
          <w:sz w:val="24"/>
          <w:szCs w:val="24"/>
        </w:rPr>
        <w:t>ervice surpassed manufacturing as the primary economic base for more communities</w:t>
      </w:r>
      <w:r w:rsidR="004D64B6">
        <w:rPr>
          <w:rFonts w:ascii="Times New Roman" w:hAnsi="Times New Roman"/>
          <w:sz w:val="24"/>
          <w:szCs w:val="24"/>
        </w:rPr>
        <w:t xml:space="preserve"> (Figure 1/3)</w:t>
      </w:r>
      <w:r w:rsidR="007F1098">
        <w:rPr>
          <w:rFonts w:ascii="Times New Roman" w:hAnsi="Times New Roman"/>
          <w:sz w:val="24"/>
          <w:szCs w:val="24"/>
        </w:rPr>
        <w:t xml:space="preserve">. </w:t>
      </w:r>
      <w:r w:rsidR="00EA4EE9">
        <w:rPr>
          <w:rFonts w:ascii="Times New Roman" w:hAnsi="Times New Roman"/>
          <w:sz w:val="24"/>
          <w:szCs w:val="24"/>
        </w:rPr>
        <w:t>However, t</w:t>
      </w:r>
      <w:r w:rsidR="007F1098">
        <w:rPr>
          <w:rFonts w:ascii="Times New Roman" w:hAnsi="Times New Roman"/>
          <w:sz w:val="24"/>
          <w:szCs w:val="24"/>
        </w:rPr>
        <w:t xml:space="preserve">he percentage of </w:t>
      </w:r>
      <w:r w:rsidR="00EA43D0">
        <w:rPr>
          <w:rFonts w:ascii="Times New Roman" w:hAnsi="Times New Roman"/>
          <w:sz w:val="24"/>
          <w:szCs w:val="24"/>
        </w:rPr>
        <w:t>local governments</w:t>
      </w:r>
      <w:r w:rsidR="007F1098">
        <w:rPr>
          <w:rFonts w:ascii="Times New Roman" w:hAnsi="Times New Roman"/>
          <w:sz w:val="24"/>
          <w:szCs w:val="24"/>
        </w:rPr>
        <w:t xml:space="preserve"> reporting </w:t>
      </w:r>
      <w:r w:rsidR="00060363">
        <w:rPr>
          <w:rFonts w:ascii="Times New Roman" w:hAnsi="Times New Roman"/>
          <w:sz w:val="24"/>
          <w:szCs w:val="24"/>
        </w:rPr>
        <w:t xml:space="preserve">agricultural industry as their primary economic base </w:t>
      </w:r>
      <w:r w:rsidR="00EE221F">
        <w:rPr>
          <w:rFonts w:ascii="Times New Roman" w:hAnsi="Times New Roman"/>
          <w:sz w:val="24"/>
          <w:szCs w:val="24"/>
        </w:rPr>
        <w:t xml:space="preserve">fell </w:t>
      </w:r>
      <w:r w:rsidR="00060363">
        <w:rPr>
          <w:rFonts w:ascii="Times New Roman" w:hAnsi="Times New Roman"/>
          <w:sz w:val="24"/>
          <w:szCs w:val="24"/>
        </w:rPr>
        <w:t>significantly</w:t>
      </w:r>
      <w:r w:rsidR="00EA4EE9">
        <w:rPr>
          <w:rFonts w:ascii="Times New Roman" w:hAnsi="Times New Roman"/>
          <w:sz w:val="24"/>
          <w:szCs w:val="24"/>
        </w:rPr>
        <w:sym w:font="Symbol" w:char="F0BE"/>
      </w:r>
      <w:r w:rsidR="00060363">
        <w:rPr>
          <w:rFonts w:ascii="Times New Roman" w:hAnsi="Times New Roman"/>
          <w:sz w:val="24"/>
          <w:szCs w:val="24"/>
        </w:rPr>
        <w:t xml:space="preserve">from 11% in 1994 to 5% in 2004. </w:t>
      </w:r>
    </w:p>
    <w:p w:rsidR="00AF3B24" w:rsidRDefault="00AF3B24" w:rsidP="00AF3B24">
      <w:pPr>
        <w:tabs>
          <w:tab w:val="left" w:pos="720"/>
        </w:tabs>
        <w:spacing w:after="0" w:line="360" w:lineRule="auto"/>
        <w:rPr>
          <w:rFonts w:ascii="Times New Roman" w:hAnsi="Times New Roman"/>
          <w:sz w:val="24"/>
          <w:szCs w:val="24"/>
        </w:rPr>
      </w:pPr>
    </w:p>
    <w:p w:rsidR="00B923B5" w:rsidRPr="00545205" w:rsidRDefault="00B923B5" w:rsidP="00B923B5">
      <w:pPr>
        <w:tabs>
          <w:tab w:val="left" w:pos="720"/>
        </w:tabs>
        <w:spacing w:after="0" w:line="240" w:lineRule="auto"/>
        <w:rPr>
          <w:rFonts w:ascii="Times New Roman" w:hAnsi="Times New Roman"/>
          <w:sz w:val="24"/>
          <w:szCs w:val="24"/>
        </w:rPr>
      </w:pPr>
      <w:r w:rsidRPr="005629A1">
        <w:rPr>
          <w:rFonts w:ascii="Times New Roman" w:hAnsi="Times New Roman"/>
          <w:sz w:val="24"/>
          <w:szCs w:val="24"/>
        </w:rPr>
        <w:t xml:space="preserve">Figure </w:t>
      </w:r>
      <w:r>
        <w:rPr>
          <w:rFonts w:ascii="Times New Roman" w:hAnsi="Times New Roman"/>
          <w:sz w:val="24"/>
          <w:szCs w:val="24"/>
        </w:rPr>
        <w:t>1/</w:t>
      </w:r>
      <w:r w:rsidRPr="005629A1">
        <w:rPr>
          <w:rFonts w:ascii="Times New Roman" w:hAnsi="Times New Roman"/>
          <w:sz w:val="24"/>
          <w:szCs w:val="24"/>
        </w:rPr>
        <w:t>3</w:t>
      </w:r>
      <w:r>
        <w:rPr>
          <w:rFonts w:ascii="Times New Roman" w:hAnsi="Times New Roman"/>
          <w:sz w:val="24"/>
          <w:szCs w:val="24"/>
        </w:rPr>
        <w:tab/>
      </w:r>
      <w:r w:rsidRPr="00D554CC">
        <w:rPr>
          <w:rFonts w:ascii="Times New Roman" w:hAnsi="Times New Roman"/>
          <w:i/>
          <w:sz w:val="24"/>
          <w:szCs w:val="24"/>
        </w:rPr>
        <w:t>Current primary economic base, 1994, 1999, and 2004</w:t>
      </w:r>
    </w:p>
    <w:p w:rsidR="00B923B5" w:rsidRDefault="00B923B5" w:rsidP="00B923B5">
      <w:pPr>
        <w:tabs>
          <w:tab w:val="left" w:pos="720"/>
        </w:tabs>
        <w:spacing w:line="240" w:lineRule="auto"/>
        <w:rPr>
          <w:rFonts w:ascii="Times New Roman" w:hAnsi="Times New Roman"/>
        </w:rPr>
      </w:pPr>
      <w:r>
        <w:rPr>
          <w:rFonts w:ascii="Times New Roman" w:hAnsi="Times New Roman"/>
          <w:noProof/>
          <w:lang w:eastAsia="en-US"/>
        </w:rPr>
        <w:drawing>
          <wp:inline distT="0" distB="0" distL="0" distR="0">
            <wp:extent cx="5944362" cy="4994533"/>
            <wp:effectExtent l="19050" t="0" r="18288"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23B5" w:rsidRDefault="00B923B5" w:rsidP="00B923B5">
      <w:pPr>
        <w:tabs>
          <w:tab w:val="left" w:pos="720"/>
        </w:tabs>
        <w:spacing w:after="0" w:line="240" w:lineRule="auto"/>
        <w:rPr>
          <w:rFonts w:ascii="Times New Roman" w:hAnsi="Times New Roman"/>
          <w:sz w:val="24"/>
          <w:szCs w:val="24"/>
        </w:rPr>
      </w:pPr>
      <w:r>
        <w:rPr>
          <w:rFonts w:ascii="Times New Roman" w:hAnsi="Times New Roman"/>
        </w:rPr>
        <w:t>Notes: A</w:t>
      </w:r>
      <w:r w:rsidRPr="00922E90">
        <w:rPr>
          <w:rStyle w:val="EndnoteReference"/>
          <w:rFonts w:ascii="Times New Roman" w:hAnsi="Times New Roman"/>
          <w:vertAlign w:val="baseline"/>
        </w:rPr>
        <w:t>gricultural industry includes farming and supporting industries</w:t>
      </w:r>
      <w:proofErr w:type="gramStart"/>
      <w:r>
        <w:rPr>
          <w:rFonts w:ascii="Times New Roman" w:hAnsi="Times New Roman"/>
        </w:rPr>
        <w:t>;</w:t>
      </w:r>
      <w:proofErr w:type="gramEnd"/>
      <w:r w:rsidRPr="00922E90">
        <w:rPr>
          <w:rStyle w:val="EndnoteReference"/>
          <w:rFonts w:ascii="Times New Roman" w:hAnsi="Times New Roman"/>
          <w:vertAlign w:val="baseline"/>
        </w:rPr>
        <w:t xml:space="preserve"> </w:t>
      </w:r>
      <w:r>
        <w:rPr>
          <w:rFonts w:ascii="Times New Roman" w:hAnsi="Times New Roman"/>
        </w:rPr>
        <w:t>i</w:t>
      </w:r>
      <w:r w:rsidRPr="00922E90">
        <w:rPr>
          <w:rStyle w:val="EndnoteReference"/>
          <w:rFonts w:ascii="Times New Roman" w:hAnsi="Times New Roman"/>
          <w:vertAlign w:val="baseline"/>
        </w:rPr>
        <w:t>nstitutional industry includes military, government, nonprofit, etc.</w:t>
      </w:r>
      <w:r>
        <w:rPr>
          <w:rStyle w:val="EndnoteReference"/>
          <w:rFonts w:ascii="Times New Roman" w:hAnsi="Times New Roman"/>
          <w:vertAlign w:val="baseline"/>
        </w:rPr>
        <w:t>;</w:t>
      </w:r>
      <w:r w:rsidRPr="00922E90">
        <w:rPr>
          <w:rStyle w:val="EndnoteReference"/>
          <w:rFonts w:ascii="Times New Roman" w:hAnsi="Times New Roman"/>
          <w:vertAlign w:val="baseline"/>
        </w:rPr>
        <w:t xml:space="preserve"> </w:t>
      </w:r>
      <w:r>
        <w:rPr>
          <w:rStyle w:val="EndnoteReference"/>
          <w:rFonts w:ascii="Times New Roman" w:hAnsi="Times New Roman"/>
          <w:vertAlign w:val="baseline"/>
        </w:rPr>
        <w:t xml:space="preserve">and </w:t>
      </w:r>
      <w:r>
        <w:rPr>
          <w:rFonts w:ascii="Times New Roman" w:hAnsi="Times New Roman"/>
        </w:rPr>
        <w:t>r</w:t>
      </w:r>
      <w:r w:rsidRPr="00922E90">
        <w:rPr>
          <w:rStyle w:val="EndnoteReference"/>
          <w:rFonts w:ascii="Times New Roman" w:hAnsi="Times New Roman"/>
          <w:vertAlign w:val="baseline"/>
        </w:rPr>
        <w:t>esidential community includes commuters.</w:t>
      </w:r>
    </w:p>
    <w:p w:rsidR="00B923B5" w:rsidRDefault="00B923B5" w:rsidP="00B923B5">
      <w:pPr>
        <w:tabs>
          <w:tab w:val="left" w:pos="720"/>
        </w:tabs>
        <w:spacing w:after="0" w:line="240" w:lineRule="auto"/>
        <w:rPr>
          <w:rFonts w:ascii="Times New Roman" w:hAnsi="Times New Roman"/>
          <w:sz w:val="24"/>
          <w:szCs w:val="24"/>
        </w:rPr>
      </w:pPr>
      <w:r>
        <w:rPr>
          <w:rFonts w:ascii="Times New Roman" w:hAnsi="Times New Roman"/>
        </w:rPr>
        <w:t xml:space="preserve"> </w:t>
      </w:r>
    </w:p>
    <w:p w:rsidR="00AF3B24" w:rsidRDefault="00AF3B24" w:rsidP="00AF3B24">
      <w:pPr>
        <w:tabs>
          <w:tab w:val="left" w:pos="720"/>
        </w:tabs>
        <w:spacing w:after="0" w:line="360" w:lineRule="auto"/>
        <w:rPr>
          <w:rFonts w:ascii="Times New Roman" w:hAnsi="Times New Roman"/>
          <w:sz w:val="24"/>
          <w:szCs w:val="24"/>
        </w:rPr>
      </w:pPr>
    </w:p>
    <w:p w:rsidR="001B7273" w:rsidRDefault="00EA4EE9" w:rsidP="00CC0FD9">
      <w:pPr>
        <w:tabs>
          <w:tab w:val="left" w:pos="720"/>
        </w:tabs>
        <w:spacing w:after="0" w:line="360" w:lineRule="auto"/>
        <w:ind w:firstLineChars="200" w:firstLine="480"/>
        <w:rPr>
          <w:rFonts w:ascii="Times New Roman" w:hAnsi="Times New Roman"/>
          <w:sz w:val="24"/>
          <w:szCs w:val="24"/>
        </w:rPr>
      </w:pPr>
      <w:r>
        <w:rPr>
          <w:rFonts w:ascii="Times New Roman" w:hAnsi="Times New Roman"/>
          <w:sz w:val="24"/>
          <w:szCs w:val="24"/>
        </w:rPr>
        <w:t xml:space="preserve">In 1994 and 1999, over two-thirds of respondents expected that both the retail/service industry and manufacturing would continue to be the major foci for their </w:t>
      </w:r>
      <w:r w:rsidR="001C79AC">
        <w:rPr>
          <w:rFonts w:ascii="Times New Roman" w:hAnsi="Times New Roman"/>
          <w:sz w:val="24"/>
          <w:szCs w:val="24"/>
        </w:rPr>
        <w:t xml:space="preserve">local governments’ </w:t>
      </w:r>
      <w:r>
        <w:rPr>
          <w:rFonts w:ascii="Times New Roman" w:hAnsi="Times New Roman"/>
          <w:sz w:val="24"/>
          <w:szCs w:val="24"/>
        </w:rPr>
        <w:t xml:space="preserve">economic development activity (Figure 1/4). Although emphasis on </w:t>
      </w:r>
      <w:r w:rsidR="001C79AC">
        <w:rPr>
          <w:rFonts w:ascii="Times New Roman" w:hAnsi="Times New Roman"/>
          <w:sz w:val="24"/>
          <w:szCs w:val="24"/>
        </w:rPr>
        <w:t xml:space="preserve">both </w:t>
      </w:r>
      <w:r>
        <w:rPr>
          <w:rFonts w:ascii="Times New Roman" w:hAnsi="Times New Roman"/>
          <w:sz w:val="24"/>
          <w:szCs w:val="24"/>
        </w:rPr>
        <w:t xml:space="preserve">sectors dropped dramatically in 2004 to just </w:t>
      </w:r>
      <w:r w:rsidR="001C79AC">
        <w:rPr>
          <w:rFonts w:ascii="Times New Roman" w:hAnsi="Times New Roman"/>
          <w:sz w:val="24"/>
          <w:szCs w:val="24"/>
        </w:rPr>
        <w:t xml:space="preserve">around </w:t>
      </w:r>
      <w:r>
        <w:rPr>
          <w:rFonts w:ascii="Times New Roman" w:hAnsi="Times New Roman"/>
          <w:sz w:val="24"/>
          <w:szCs w:val="24"/>
        </w:rPr>
        <w:t xml:space="preserve">25% of respondents, </w:t>
      </w:r>
      <w:r w:rsidR="006E495F">
        <w:rPr>
          <w:rFonts w:ascii="Times New Roman" w:hAnsi="Times New Roman"/>
          <w:sz w:val="24"/>
          <w:szCs w:val="24"/>
        </w:rPr>
        <w:t>they</w:t>
      </w:r>
      <w:r>
        <w:rPr>
          <w:rFonts w:ascii="Times New Roman" w:hAnsi="Times New Roman"/>
          <w:sz w:val="24"/>
          <w:szCs w:val="24"/>
        </w:rPr>
        <w:t xml:space="preserve"> remained the primary targets for economic development activity. </w:t>
      </w:r>
      <w:r w:rsidR="00E7751F">
        <w:rPr>
          <w:rFonts w:ascii="Times New Roman" w:hAnsi="Times New Roman"/>
          <w:sz w:val="24"/>
          <w:szCs w:val="24"/>
        </w:rPr>
        <w:t>L</w:t>
      </w:r>
      <w:r w:rsidR="006D7E2E">
        <w:rPr>
          <w:rFonts w:ascii="Times New Roman" w:hAnsi="Times New Roman"/>
          <w:sz w:val="24"/>
          <w:szCs w:val="24"/>
        </w:rPr>
        <w:t>ocal governments</w:t>
      </w:r>
      <w:r w:rsidR="009B12D4">
        <w:rPr>
          <w:rFonts w:ascii="Times New Roman" w:hAnsi="Times New Roman"/>
          <w:sz w:val="24"/>
          <w:szCs w:val="24"/>
        </w:rPr>
        <w:t xml:space="preserve"> </w:t>
      </w:r>
      <w:r>
        <w:rPr>
          <w:rFonts w:ascii="Times New Roman" w:hAnsi="Times New Roman"/>
          <w:sz w:val="24"/>
          <w:szCs w:val="24"/>
        </w:rPr>
        <w:t xml:space="preserve">also </w:t>
      </w:r>
      <w:r w:rsidR="009B12D4">
        <w:rPr>
          <w:rFonts w:ascii="Times New Roman" w:hAnsi="Times New Roman"/>
          <w:sz w:val="24"/>
          <w:szCs w:val="24"/>
        </w:rPr>
        <w:t>recognize</w:t>
      </w:r>
      <w:r>
        <w:rPr>
          <w:rFonts w:ascii="Times New Roman" w:hAnsi="Times New Roman"/>
          <w:sz w:val="24"/>
          <w:szCs w:val="24"/>
        </w:rPr>
        <w:t>d</w:t>
      </w:r>
      <w:r w:rsidR="00621961">
        <w:rPr>
          <w:rFonts w:ascii="Times New Roman" w:hAnsi="Times New Roman"/>
          <w:sz w:val="24"/>
          <w:szCs w:val="24"/>
        </w:rPr>
        <w:t xml:space="preserve"> the importance of hi-tech industries </w:t>
      </w:r>
      <w:r w:rsidR="0048290E">
        <w:rPr>
          <w:rFonts w:ascii="Times New Roman" w:hAnsi="Times New Roman"/>
          <w:sz w:val="24"/>
          <w:szCs w:val="24"/>
        </w:rPr>
        <w:t>as a major economic force</w:t>
      </w:r>
      <w:r w:rsidR="001C79AC">
        <w:rPr>
          <w:rFonts w:ascii="Times New Roman" w:hAnsi="Times New Roman"/>
          <w:sz w:val="24"/>
          <w:szCs w:val="24"/>
        </w:rPr>
        <w:t>:</w:t>
      </w:r>
      <w:r w:rsidR="006D7E2E">
        <w:rPr>
          <w:rFonts w:ascii="Times New Roman" w:hAnsi="Times New Roman"/>
          <w:sz w:val="24"/>
          <w:szCs w:val="24"/>
        </w:rPr>
        <w:t xml:space="preserve"> even though only </w:t>
      </w:r>
      <w:r w:rsidR="001C79AC">
        <w:rPr>
          <w:rFonts w:ascii="Times New Roman" w:hAnsi="Times New Roman"/>
          <w:sz w:val="24"/>
          <w:szCs w:val="24"/>
        </w:rPr>
        <w:t>4%</w:t>
      </w:r>
      <w:r w:rsidR="00BA3A60">
        <w:rPr>
          <w:rFonts w:ascii="Times New Roman" w:hAnsi="Times New Roman"/>
          <w:sz w:val="24"/>
          <w:szCs w:val="24"/>
        </w:rPr>
        <w:t xml:space="preserve"> of respondents identified </w:t>
      </w:r>
      <w:r w:rsidR="001C79AC">
        <w:rPr>
          <w:rFonts w:ascii="Times New Roman" w:hAnsi="Times New Roman"/>
          <w:sz w:val="24"/>
          <w:szCs w:val="24"/>
        </w:rPr>
        <w:t xml:space="preserve">technology/telecommunications </w:t>
      </w:r>
      <w:r w:rsidR="00BA3A60">
        <w:rPr>
          <w:rFonts w:ascii="Times New Roman" w:hAnsi="Times New Roman"/>
          <w:sz w:val="24"/>
          <w:szCs w:val="24"/>
        </w:rPr>
        <w:t xml:space="preserve">as their </w:t>
      </w:r>
      <w:r>
        <w:rPr>
          <w:rFonts w:ascii="Times New Roman" w:hAnsi="Times New Roman"/>
          <w:sz w:val="24"/>
          <w:szCs w:val="24"/>
        </w:rPr>
        <w:t xml:space="preserve">current </w:t>
      </w:r>
      <w:r w:rsidR="00BA3A60">
        <w:rPr>
          <w:rFonts w:ascii="Times New Roman" w:hAnsi="Times New Roman"/>
          <w:sz w:val="24"/>
          <w:szCs w:val="24"/>
        </w:rPr>
        <w:t>primary economic base</w:t>
      </w:r>
      <w:r w:rsidR="001C79AC">
        <w:rPr>
          <w:rFonts w:ascii="Times New Roman" w:hAnsi="Times New Roman"/>
          <w:sz w:val="24"/>
          <w:szCs w:val="24"/>
        </w:rPr>
        <w:t xml:space="preserve"> </w:t>
      </w:r>
      <w:r w:rsidR="00D73CFF">
        <w:rPr>
          <w:rFonts w:ascii="Times New Roman" w:hAnsi="Times New Roman"/>
          <w:sz w:val="24"/>
          <w:szCs w:val="24"/>
        </w:rPr>
        <w:t>when was added to the survey list</w:t>
      </w:r>
      <w:r w:rsidR="001C79AC">
        <w:rPr>
          <w:rFonts w:ascii="Times New Roman" w:hAnsi="Times New Roman"/>
          <w:sz w:val="24"/>
          <w:szCs w:val="24"/>
        </w:rPr>
        <w:t xml:space="preserve"> in 1999</w:t>
      </w:r>
      <w:r w:rsidR="00D73CFF">
        <w:rPr>
          <w:rFonts w:ascii="Times New Roman" w:hAnsi="Times New Roman"/>
          <w:sz w:val="24"/>
          <w:szCs w:val="24"/>
        </w:rPr>
        <w:t xml:space="preserve">, </w:t>
      </w:r>
      <w:r w:rsidR="00BE24E5">
        <w:rPr>
          <w:rFonts w:ascii="Times New Roman" w:hAnsi="Times New Roman"/>
          <w:sz w:val="24"/>
          <w:szCs w:val="24"/>
        </w:rPr>
        <w:t xml:space="preserve">50% </w:t>
      </w:r>
      <w:r>
        <w:rPr>
          <w:rFonts w:ascii="Times New Roman" w:hAnsi="Times New Roman"/>
          <w:sz w:val="24"/>
          <w:szCs w:val="24"/>
        </w:rPr>
        <w:t>predicted</w:t>
      </w:r>
      <w:r w:rsidR="00BE24E5">
        <w:rPr>
          <w:rFonts w:ascii="Times New Roman" w:hAnsi="Times New Roman"/>
          <w:sz w:val="24"/>
          <w:szCs w:val="24"/>
        </w:rPr>
        <w:t xml:space="preserve"> that </w:t>
      </w:r>
      <w:r w:rsidR="00D73CFF">
        <w:rPr>
          <w:rFonts w:ascii="Times New Roman" w:hAnsi="Times New Roman"/>
          <w:sz w:val="24"/>
          <w:szCs w:val="24"/>
        </w:rPr>
        <w:t xml:space="preserve">the </w:t>
      </w:r>
      <w:r w:rsidR="0012157C">
        <w:rPr>
          <w:rFonts w:ascii="Times New Roman" w:hAnsi="Times New Roman"/>
          <w:sz w:val="24"/>
          <w:szCs w:val="24"/>
        </w:rPr>
        <w:t xml:space="preserve">industry would be their economic development focus over the next five years. </w:t>
      </w:r>
      <w:r w:rsidR="00293E4A">
        <w:rPr>
          <w:rFonts w:ascii="Times New Roman" w:hAnsi="Times New Roman"/>
          <w:sz w:val="24"/>
          <w:szCs w:val="24"/>
        </w:rPr>
        <w:t xml:space="preserve">Surprisingly, this percentage dropped </w:t>
      </w:r>
      <w:r w:rsidR="00D25D1C">
        <w:rPr>
          <w:rFonts w:ascii="Times New Roman" w:hAnsi="Times New Roman"/>
          <w:sz w:val="24"/>
          <w:szCs w:val="24"/>
        </w:rPr>
        <w:t xml:space="preserve">to a little </w:t>
      </w:r>
      <w:r w:rsidR="001C79AC">
        <w:rPr>
          <w:rFonts w:ascii="Times New Roman" w:hAnsi="Times New Roman"/>
          <w:sz w:val="24"/>
          <w:szCs w:val="24"/>
        </w:rPr>
        <w:t>under 15</w:t>
      </w:r>
      <w:r w:rsidR="0038277B">
        <w:rPr>
          <w:rFonts w:ascii="Times New Roman" w:hAnsi="Times New Roman"/>
          <w:sz w:val="24"/>
          <w:szCs w:val="24"/>
        </w:rPr>
        <w:t>% in 2004</w:t>
      </w:r>
      <w:r w:rsidR="00AF3B24">
        <w:rPr>
          <w:rFonts w:ascii="Times New Roman" w:hAnsi="Times New Roman"/>
          <w:sz w:val="24"/>
          <w:szCs w:val="24"/>
        </w:rPr>
        <w:t>,</w:t>
      </w:r>
      <w:r w:rsidR="0019753B">
        <w:rPr>
          <w:rStyle w:val="EndnoteReference"/>
          <w:rFonts w:ascii="Times New Roman" w:hAnsi="Times New Roman"/>
          <w:sz w:val="24"/>
          <w:szCs w:val="24"/>
        </w:rPr>
        <w:endnoteReference w:id="21"/>
      </w:r>
      <w:r w:rsidR="007F1098">
        <w:rPr>
          <w:rFonts w:ascii="Times New Roman" w:hAnsi="Times New Roman"/>
          <w:sz w:val="24"/>
          <w:szCs w:val="24"/>
        </w:rPr>
        <w:t xml:space="preserve"> possibly as a result of the </w:t>
      </w:r>
      <w:r w:rsidR="00F05BB4">
        <w:rPr>
          <w:rFonts w:ascii="Times New Roman" w:hAnsi="Times New Roman"/>
          <w:sz w:val="24"/>
          <w:szCs w:val="24"/>
        </w:rPr>
        <w:t xml:space="preserve">bust </w:t>
      </w:r>
      <w:r w:rsidR="001C79AC">
        <w:rPr>
          <w:rFonts w:ascii="Times New Roman" w:hAnsi="Times New Roman"/>
          <w:sz w:val="24"/>
          <w:szCs w:val="24"/>
        </w:rPr>
        <w:t>of</w:t>
      </w:r>
      <w:r w:rsidR="00F05BB4">
        <w:rPr>
          <w:rFonts w:ascii="Times New Roman" w:hAnsi="Times New Roman"/>
          <w:sz w:val="24"/>
          <w:szCs w:val="24"/>
        </w:rPr>
        <w:t xml:space="preserve"> the </w:t>
      </w:r>
      <w:r w:rsidR="007F1098">
        <w:rPr>
          <w:rFonts w:ascii="Times New Roman" w:hAnsi="Times New Roman"/>
          <w:sz w:val="24"/>
          <w:szCs w:val="24"/>
        </w:rPr>
        <w:t xml:space="preserve">dot.com </w:t>
      </w:r>
      <w:r w:rsidR="00F05BB4">
        <w:rPr>
          <w:rFonts w:ascii="Times New Roman" w:hAnsi="Times New Roman"/>
          <w:sz w:val="24"/>
          <w:szCs w:val="24"/>
        </w:rPr>
        <w:t>sector</w:t>
      </w:r>
      <w:r w:rsidR="0038277B">
        <w:rPr>
          <w:rFonts w:ascii="Times New Roman" w:hAnsi="Times New Roman"/>
          <w:sz w:val="24"/>
          <w:szCs w:val="24"/>
        </w:rPr>
        <w:t>.</w:t>
      </w:r>
      <w:r w:rsidR="007F1098">
        <w:rPr>
          <w:rFonts w:ascii="Times New Roman" w:hAnsi="Times New Roman"/>
          <w:sz w:val="24"/>
          <w:szCs w:val="24"/>
        </w:rPr>
        <w:t xml:space="preserve"> A</w:t>
      </w:r>
      <w:r w:rsidR="00D73CFF">
        <w:rPr>
          <w:rFonts w:ascii="Times New Roman" w:hAnsi="Times New Roman"/>
          <w:sz w:val="24"/>
          <w:szCs w:val="24"/>
        </w:rPr>
        <w:t>lso</w:t>
      </w:r>
      <w:r w:rsidR="007F1098">
        <w:rPr>
          <w:rFonts w:ascii="Times New Roman" w:hAnsi="Times New Roman"/>
          <w:sz w:val="24"/>
          <w:szCs w:val="24"/>
        </w:rPr>
        <w:t xml:space="preserve"> important </w:t>
      </w:r>
      <w:r w:rsidR="003E5F35">
        <w:rPr>
          <w:rFonts w:ascii="Times New Roman" w:hAnsi="Times New Roman"/>
          <w:sz w:val="24"/>
          <w:szCs w:val="24"/>
        </w:rPr>
        <w:t>wa</w:t>
      </w:r>
      <w:r w:rsidR="007F1098">
        <w:rPr>
          <w:rFonts w:ascii="Times New Roman" w:hAnsi="Times New Roman"/>
          <w:sz w:val="24"/>
          <w:szCs w:val="24"/>
        </w:rPr>
        <w:t>s the declining emphasis on warehousing and tourism</w:t>
      </w:r>
      <w:r w:rsidR="00D73CFF">
        <w:rPr>
          <w:rFonts w:ascii="Times New Roman" w:hAnsi="Times New Roman"/>
          <w:sz w:val="24"/>
          <w:szCs w:val="24"/>
        </w:rPr>
        <w:t>:</w:t>
      </w:r>
      <w:r w:rsidR="007F1098">
        <w:rPr>
          <w:rFonts w:ascii="Times New Roman" w:hAnsi="Times New Roman"/>
          <w:sz w:val="24"/>
          <w:szCs w:val="24"/>
        </w:rPr>
        <w:t xml:space="preserve"> whi</w:t>
      </w:r>
      <w:r w:rsidR="00D73CFF">
        <w:rPr>
          <w:rFonts w:ascii="Times New Roman" w:hAnsi="Times New Roman"/>
          <w:sz w:val="24"/>
          <w:szCs w:val="24"/>
        </w:rPr>
        <w:t>le more than a third</w:t>
      </w:r>
      <w:r w:rsidR="007F1098">
        <w:rPr>
          <w:rFonts w:ascii="Times New Roman" w:hAnsi="Times New Roman"/>
          <w:sz w:val="24"/>
          <w:szCs w:val="24"/>
        </w:rPr>
        <w:t xml:space="preserve"> </w:t>
      </w:r>
      <w:r w:rsidR="00D73CFF">
        <w:rPr>
          <w:rFonts w:ascii="Times New Roman" w:hAnsi="Times New Roman"/>
          <w:sz w:val="24"/>
          <w:szCs w:val="24"/>
        </w:rPr>
        <w:t>of</w:t>
      </w:r>
      <w:r w:rsidR="007F1098">
        <w:rPr>
          <w:rFonts w:ascii="Times New Roman" w:hAnsi="Times New Roman"/>
          <w:sz w:val="24"/>
          <w:szCs w:val="24"/>
        </w:rPr>
        <w:t xml:space="preserve"> </w:t>
      </w:r>
      <w:r w:rsidR="00AD332D">
        <w:rPr>
          <w:rFonts w:ascii="Times New Roman" w:hAnsi="Times New Roman"/>
          <w:sz w:val="24"/>
          <w:szCs w:val="24"/>
        </w:rPr>
        <w:t xml:space="preserve">respondents </w:t>
      </w:r>
      <w:r w:rsidR="00D73CFF">
        <w:rPr>
          <w:rFonts w:ascii="Times New Roman" w:hAnsi="Times New Roman"/>
          <w:sz w:val="24"/>
          <w:szCs w:val="24"/>
        </w:rPr>
        <w:t xml:space="preserve">in 1994 and 1999 identified it as the focus of their economic efforts in the </w:t>
      </w:r>
      <w:r w:rsidR="007875F3">
        <w:rPr>
          <w:rFonts w:ascii="Times New Roman" w:hAnsi="Times New Roman"/>
          <w:sz w:val="24"/>
          <w:szCs w:val="24"/>
        </w:rPr>
        <w:t>coming</w:t>
      </w:r>
      <w:r w:rsidR="00D73CFF">
        <w:rPr>
          <w:rFonts w:ascii="Times New Roman" w:hAnsi="Times New Roman"/>
          <w:sz w:val="24"/>
          <w:szCs w:val="24"/>
        </w:rPr>
        <w:t xml:space="preserve"> five years, only 4% did so </w:t>
      </w:r>
      <w:r w:rsidR="007F1098">
        <w:rPr>
          <w:rFonts w:ascii="Times New Roman" w:hAnsi="Times New Roman"/>
          <w:sz w:val="24"/>
          <w:szCs w:val="24"/>
        </w:rPr>
        <w:t xml:space="preserve">in 2004. </w:t>
      </w:r>
      <w:r w:rsidR="003E5F35">
        <w:rPr>
          <w:rFonts w:ascii="Times New Roman" w:hAnsi="Times New Roman"/>
          <w:sz w:val="24"/>
          <w:szCs w:val="24"/>
        </w:rPr>
        <w:t>Two reasons for the decline might be</w:t>
      </w:r>
      <w:r w:rsidR="00AD332D">
        <w:rPr>
          <w:rFonts w:ascii="Times New Roman" w:hAnsi="Times New Roman"/>
          <w:sz w:val="24"/>
          <w:szCs w:val="24"/>
        </w:rPr>
        <w:t xml:space="preserve"> the low-</w:t>
      </w:r>
      <w:r w:rsidR="007F1098">
        <w:rPr>
          <w:rFonts w:ascii="Times New Roman" w:hAnsi="Times New Roman"/>
          <w:sz w:val="24"/>
          <w:szCs w:val="24"/>
        </w:rPr>
        <w:t>wage nature of many tourism jobs</w:t>
      </w:r>
      <w:r w:rsidR="00F05BB4">
        <w:rPr>
          <w:rFonts w:ascii="Times New Roman" w:hAnsi="Times New Roman"/>
          <w:sz w:val="24"/>
          <w:szCs w:val="24"/>
        </w:rPr>
        <w:t>,</w:t>
      </w:r>
      <w:r w:rsidR="007F1098">
        <w:rPr>
          <w:rFonts w:ascii="Times New Roman" w:hAnsi="Times New Roman"/>
          <w:sz w:val="24"/>
          <w:szCs w:val="24"/>
        </w:rPr>
        <w:t xml:space="preserve"> and the change in transportation and warehousing to major distribution nodes</w:t>
      </w:r>
      <w:r w:rsidR="00AD332D">
        <w:rPr>
          <w:rFonts w:ascii="Times New Roman" w:hAnsi="Times New Roman"/>
          <w:sz w:val="24"/>
          <w:szCs w:val="24"/>
        </w:rPr>
        <w:t>,</w:t>
      </w:r>
      <w:r w:rsidR="007F1098">
        <w:rPr>
          <w:rFonts w:ascii="Times New Roman" w:hAnsi="Times New Roman"/>
          <w:sz w:val="24"/>
          <w:szCs w:val="24"/>
        </w:rPr>
        <w:t xml:space="preserve"> </w:t>
      </w:r>
      <w:r w:rsidR="00F05BB4">
        <w:rPr>
          <w:rFonts w:ascii="Times New Roman" w:hAnsi="Times New Roman"/>
          <w:sz w:val="24"/>
          <w:szCs w:val="24"/>
        </w:rPr>
        <w:t xml:space="preserve">which </w:t>
      </w:r>
      <w:r w:rsidR="008F6E55">
        <w:rPr>
          <w:rFonts w:ascii="Times New Roman" w:hAnsi="Times New Roman"/>
          <w:sz w:val="24"/>
          <w:szCs w:val="24"/>
        </w:rPr>
        <w:t>limit warehousing</w:t>
      </w:r>
      <w:r w:rsidR="007F1098">
        <w:rPr>
          <w:rFonts w:ascii="Times New Roman" w:hAnsi="Times New Roman"/>
          <w:sz w:val="24"/>
          <w:szCs w:val="24"/>
        </w:rPr>
        <w:t xml:space="preserve"> as an investment target for most communities.</w:t>
      </w:r>
    </w:p>
    <w:p w:rsidR="00CC0FD9" w:rsidRPr="00CC0FD9" w:rsidRDefault="00CC0FD9" w:rsidP="00CC0FD9">
      <w:pPr>
        <w:tabs>
          <w:tab w:val="left" w:pos="720"/>
        </w:tabs>
        <w:spacing w:after="0" w:line="360" w:lineRule="auto"/>
        <w:ind w:firstLineChars="200" w:firstLine="480"/>
        <w:rPr>
          <w:rFonts w:ascii="Times New Roman" w:hAnsi="Times New Roman"/>
          <w:sz w:val="24"/>
          <w:szCs w:val="24"/>
        </w:rPr>
      </w:pPr>
    </w:p>
    <w:p w:rsidR="008333CA" w:rsidRDefault="008333CA" w:rsidP="008333CA">
      <w:pPr>
        <w:tabs>
          <w:tab w:val="left" w:pos="720"/>
        </w:tabs>
        <w:spacing w:line="240" w:lineRule="auto"/>
        <w:rPr>
          <w:rFonts w:ascii="Times New Roman" w:hAnsi="Times New Roman"/>
        </w:rPr>
      </w:pPr>
      <w:r>
        <w:rPr>
          <w:rFonts w:ascii="Times New Roman" w:hAnsi="Times New Roman"/>
          <w:noProof/>
          <w:lang w:eastAsia="en-US"/>
        </w:rPr>
        <w:drawing>
          <wp:inline distT="0" distB="0" distL="0" distR="0">
            <wp:extent cx="5944362" cy="4994533"/>
            <wp:effectExtent l="19050" t="0" r="18288" b="0"/>
            <wp:docPr id="10"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33CA" w:rsidRDefault="008333CA" w:rsidP="008333CA">
      <w:pPr>
        <w:tabs>
          <w:tab w:val="left" w:pos="720"/>
        </w:tabs>
        <w:spacing w:after="0" w:line="240" w:lineRule="auto"/>
        <w:rPr>
          <w:rFonts w:ascii="Times New Roman" w:hAnsi="Times New Roman"/>
          <w:sz w:val="24"/>
          <w:szCs w:val="24"/>
        </w:rPr>
      </w:pPr>
      <w:r>
        <w:rPr>
          <w:rFonts w:ascii="Times New Roman" w:hAnsi="Times New Roman"/>
        </w:rPr>
        <w:t>Notes: A</w:t>
      </w:r>
      <w:r w:rsidRPr="00922E90">
        <w:rPr>
          <w:rStyle w:val="EndnoteReference"/>
          <w:rFonts w:ascii="Times New Roman" w:hAnsi="Times New Roman"/>
          <w:vertAlign w:val="baseline"/>
        </w:rPr>
        <w:t>gricultural industry includes farming and supporting industries</w:t>
      </w:r>
      <w:proofErr w:type="gramStart"/>
      <w:r>
        <w:rPr>
          <w:rFonts w:ascii="Times New Roman" w:hAnsi="Times New Roman"/>
        </w:rPr>
        <w:t>;</w:t>
      </w:r>
      <w:proofErr w:type="gramEnd"/>
      <w:r w:rsidRPr="00922E90">
        <w:rPr>
          <w:rStyle w:val="EndnoteReference"/>
          <w:rFonts w:ascii="Times New Roman" w:hAnsi="Times New Roman"/>
          <w:vertAlign w:val="baseline"/>
        </w:rPr>
        <w:t xml:space="preserve"> </w:t>
      </w:r>
      <w:r>
        <w:rPr>
          <w:rFonts w:ascii="Times New Roman" w:hAnsi="Times New Roman"/>
        </w:rPr>
        <w:t>i</w:t>
      </w:r>
      <w:r w:rsidRPr="00922E90">
        <w:rPr>
          <w:rStyle w:val="EndnoteReference"/>
          <w:rFonts w:ascii="Times New Roman" w:hAnsi="Times New Roman"/>
          <w:vertAlign w:val="baseline"/>
        </w:rPr>
        <w:t>nstitutional industry includes military, government, nonprofit, etc.</w:t>
      </w:r>
      <w:r>
        <w:rPr>
          <w:rStyle w:val="EndnoteReference"/>
          <w:rFonts w:ascii="Times New Roman" w:hAnsi="Times New Roman"/>
          <w:vertAlign w:val="baseline"/>
        </w:rPr>
        <w:t>;</w:t>
      </w:r>
      <w:r w:rsidRPr="00922E90">
        <w:rPr>
          <w:rStyle w:val="EndnoteReference"/>
          <w:rFonts w:ascii="Times New Roman" w:hAnsi="Times New Roman"/>
          <w:vertAlign w:val="baseline"/>
        </w:rPr>
        <w:t xml:space="preserve"> </w:t>
      </w:r>
      <w:r>
        <w:rPr>
          <w:rStyle w:val="EndnoteReference"/>
          <w:rFonts w:ascii="Times New Roman" w:hAnsi="Times New Roman"/>
          <w:vertAlign w:val="baseline"/>
        </w:rPr>
        <w:t xml:space="preserve">and </w:t>
      </w:r>
      <w:r>
        <w:rPr>
          <w:rFonts w:ascii="Times New Roman" w:hAnsi="Times New Roman"/>
        </w:rPr>
        <w:t>r</w:t>
      </w:r>
      <w:r w:rsidRPr="00922E90">
        <w:rPr>
          <w:rStyle w:val="EndnoteReference"/>
          <w:rFonts w:ascii="Times New Roman" w:hAnsi="Times New Roman"/>
          <w:vertAlign w:val="baseline"/>
        </w:rPr>
        <w:t>esidential community includes commuters.</w:t>
      </w:r>
    </w:p>
    <w:p w:rsidR="008333CA" w:rsidRDefault="008333CA" w:rsidP="008333CA">
      <w:pPr>
        <w:tabs>
          <w:tab w:val="left" w:pos="720"/>
        </w:tabs>
        <w:spacing w:after="0" w:line="240" w:lineRule="auto"/>
        <w:rPr>
          <w:rFonts w:ascii="Times New Roman" w:hAnsi="Times New Roman"/>
          <w:sz w:val="24"/>
          <w:szCs w:val="24"/>
        </w:rPr>
      </w:pPr>
    </w:p>
    <w:p w:rsidR="008333CA" w:rsidRDefault="008333CA" w:rsidP="008333CA">
      <w:pPr>
        <w:tabs>
          <w:tab w:val="left" w:pos="720"/>
        </w:tabs>
        <w:spacing w:after="0" w:line="240" w:lineRule="auto"/>
        <w:rPr>
          <w:rFonts w:ascii="Times New Roman" w:hAnsi="Times New Roman"/>
          <w:sz w:val="24"/>
          <w:szCs w:val="24"/>
        </w:rPr>
      </w:pPr>
      <w:r>
        <w:rPr>
          <w:rFonts w:ascii="Times New Roman" w:hAnsi="Times New Roman"/>
          <w:sz w:val="24"/>
          <w:szCs w:val="24"/>
        </w:rPr>
        <w:t>Figure 1/4</w:t>
      </w:r>
      <w:r>
        <w:rPr>
          <w:rFonts w:ascii="Times New Roman" w:hAnsi="Times New Roman"/>
          <w:sz w:val="24"/>
          <w:szCs w:val="24"/>
        </w:rPr>
        <w:tab/>
      </w:r>
      <w:r w:rsidRPr="00D554CC">
        <w:rPr>
          <w:rFonts w:ascii="Times New Roman" w:hAnsi="Times New Roman"/>
          <w:i/>
          <w:sz w:val="24"/>
          <w:szCs w:val="24"/>
        </w:rPr>
        <w:t>Focus of economic base/efforts in the next five years, 1994, 1999, and 2004</w:t>
      </w:r>
    </w:p>
    <w:p w:rsidR="008333CA" w:rsidRDefault="008333CA" w:rsidP="00041EA7">
      <w:pPr>
        <w:tabs>
          <w:tab w:val="left" w:pos="720"/>
        </w:tabs>
        <w:spacing w:after="0" w:line="360" w:lineRule="auto"/>
        <w:rPr>
          <w:rFonts w:ascii="Arial" w:hAnsi="Arial" w:cs="Arial"/>
          <w:sz w:val="20"/>
          <w:szCs w:val="20"/>
        </w:rPr>
      </w:pPr>
    </w:p>
    <w:p w:rsidR="00CC0FD9" w:rsidRDefault="00CC0FD9" w:rsidP="00041EA7">
      <w:pPr>
        <w:tabs>
          <w:tab w:val="left" w:pos="720"/>
        </w:tabs>
        <w:spacing w:after="0" w:line="360" w:lineRule="auto"/>
        <w:rPr>
          <w:rFonts w:ascii="Times New Roman" w:hAnsi="Times New Roman"/>
          <w:b/>
          <w:sz w:val="24"/>
          <w:szCs w:val="24"/>
        </w:rPr>
      </w:pPr>
    </w:p>
    <w:p w:rsidR="009672EE" w:rsidRPr="00AD332D" w:rsidRDefault="003E5F35" w:rsidP="00041EA7">
      <w:pPr>
        <w:tabs>
          <w:tab w:val="left" w:pos="720"/>
        </w:tabs>
        <w:spacing w:after="0" w:line="360" w:lineRule="auto"/>
        <w:rPr>
          <w:rFonts w:ascii="Times New Roman" w:hAnsi="Times New Roman"/>
          <w:b/>
          <w:sz w:val="24"/>
          <w:szCs w:val="24"/>
        </w:rPr>
      </w:pPr>
      <w:r>
        <w:rPr>
          <w:rFonts w:ascii="Times New Roman" w:hAnsi="Times New Roman"/>
          <w:b/>
          <w:sz w:val="24"/>
          <w:szCs w:val="24"/>
        </w:rPr>
        <w:t>Citizen Participation</w:t>
      </w:r>
    </w:p>
    <w:p w:rsidR="007875F3" w:rsidRDefault="0035499B" w:rsidP="00AD332D">
      <w:pPr>
        <w:tabs>
          <w:tab w:val="left" w:pos="720"/>
        </w:tabs>
        <w:spacing w:after="0" w:line="360" w:lineRule="auto"/>
        <w:rPr>
          <w:rFonts w:ascii="Times New Roman" w:hAnsi="Times New Roman"/>
          <w:sz w:val="24"/>
          <w:szCs w:val="24"/>
        </w:rPr>
      </w:pPr>
      <w:r>
        <w:rPr>
          <w:rFonts w:ascii="Times New Roman" w:hAnsi="Times New Roman"/>
          <w:sz w:val="24"/>
          <w:szCs w:val="24"/>
        </w:rPr>
        <w:t xml:space="preserve">The </w:t>
      </w:r>
      <w:r w:rsidR="008005BB">
        <w:rPr>
          <w:rFonts w:ascii="Times New Roman" w:hAnsi="Times New Roman"/>
          <w:sz w:val="24"/>
          <w:szCs w:val="24"/>
        </w:rPr>
        <w:t xml:space="preserve">ICMA </w:t>
      </w:r>
      <w:r w:rsidR="007F1098">
        <w:rPr>
          <w:rFonts w:ascii="Times New Roman" w:hAnsi="Times New Roman"/>
          <w:sz w:val="24"/>
          <w:szCs w:val="24"/>
        </w:rPr>
        <w:t>s</w:t>
      </w:r>
      <w:r w:rsidR="008005BB">
        <w:rPr>
          <w:rFonts w:ascii="Times New Roman" w:hAnsi="Times New Roman"/>
          <w:sz w:val="24"/>
          <w:szCs w:val="24"/>
        </w:rPr>
        <w:t>urveys also ask</w:t>
      </w:r>
      <w:r>
        <w:rPr>
          <w:rFonts w:ascii="Times New Roman" w:hAnsi="Times New Roman"/>
          <w:sz w:val="24"/>
          <w:szCs w:val="24"/>
        </w:rPr>
        <w:t xml:space="preserve"> local administrative officers to identify </w:t>
      </w:r>
      <w:r w:rsidR="00CA2F6C">
        <w:rPr>
          <w:rFonts w:ascii="Times New Roman" w:hAnsi="Times New Roman"/>
          <w:sz w:val="24"/>
          <w:szCs w:val="24"/>
        </w:rPr>
        <w:t>the constituencies</w:t>
      </w:r>
      <w:r w:rsidR="00466339">
        <w:rPr>
          <w:rFonts w:ascii="Times New Roman" w:hAnsi="Times New Roman"/>
          <w:sz w:val="24"/>
          <w:szCs w:val="24"/>
        </w:rPr>
        <w:t xml:space="preserve"> </w:t>
      </w:r>
      <w:r w:rsidR="00CA2F6C">
        <w:rPr>
          <w:rFonts w:ascii="Times New Roman" w:hAnsi="Times New Roman"/>
          <w:sz w:val="24"/>
          <w:szCs w:val="24"/>
        </w:rPr>
        <w:t xml:space="preserve">in their local economic development process. </w:t>
      </w:r>
      <w:r w:rsidR="001C79AC">
        <w:rPr>
          <w:rFonts w:ascii="Times New Roman" w:hAnsi="Times New Roman"/>
          <w:sz w:val="24"/>
          <w:szCs w:val="24"/>
        </w:rPr>
        <w:t>City government and chamber</w:t>
      </w:r>
      <w:r w:rsidR="007875F3">
        <w:rPr>
          <w:rFonts w:ascii="Times New Roman" w:hAnsi="Times New Roman"/>
          <w:sz w:val="24"/>
          <w:szCs w:val="24"/>
        </w:rPr>
        <w:t xml:space="preserve"> of commerce were the economic development participants identified most often across all survey years (Table 1/4). County government, citizen advisory board/commission, and private business were also widely cited.</w:t>
      </w:r>
    </w:p>
    <w:p w:rsidR="007429E8" w:rsidRDefault="007429E8" w:rsidP="00AD332D">
      <w:pPr>
        <w:tabs>
          <w:tab w:val="left" w:pos="720"/>
        </w:tabs>
        <w:spacing w:after="0" w:line="360" w:lineRule="auto"/>
        <w:rPr>
          <w:rFonts w:ascii="Times New Roman" w:hAnsi="Times New Roman"/>
          <w:sz w:val="24"/>
          <w:szCs w:val="24"/>
        </w:rPr>
      </w:pPr>
    </w:p>
    <w:p w:rsidR="008F68C2" w:rsidRPr="00C57201" w:rsidRDefault="008F68C2" w:rsidP="008F68C2">
      <w:pPr>
        <w:tabs>
          <w:tab w:val="left" w:pos="720"/>
        </w:tabs>
        <w:spacing w:after="0" w:line="240" w:lineRule="auto"/>
        <w:rPr>
          <w:rFonts w:ascii="Arial" w:hAnsi="Arial" w:cs="Arial"/>
          <w:b/>
          <w:sz w:val="20"/>
          <w:szCs w:val="20"/>
        </w:rPr>
      </w:pPr>
      <w:r w:rsidRPr="00C57201">
        <w:rPr>
          <w:rFonts w:ascii="Arial" w:hAnsi="Arial" w:cs="Arial"/>
          <w:b/>
          <w:sz w:val="20"/>
          <w:szCs w:val="20"/>
        </w:rPr>
        <w:t xml:space="preserve">Table </w:t>
      </w:r>
      <w:r>
        <w:rPr>
          <w:rFonts w:ascii="Arial" w:hAnsi="Arial" w:cs="Arial"/>
          <w:b/>
          <w:sz w:val="20"/>
          <w:szCs w:val="20"/>
        </w:rPr>
        <w:t>1/4</w:t>
      </w:r>
      <w:r>
        <w:rPr>
          <w:rFonts w:ascii="Arial" w:hAnsi="Arial" w:cs="Arial"/>
          <w:b/>
          <w:sz w:val="20"/>
          <w:szCs w:val="20"/>
        </w:rPr>
        <w:tab/>
      </w:r>
      <w:r w:rsidRPr="00C57201">
        <w:rPr>
          <w:rFonts w:ascii="Arial" w:hAnsi="Arial" w:cs="Arial"/>
          <w:b/>
          <w:sz w:val="20"/>
          <w:szCs w:val="20"/>
        </w:rPr>
        <w:t>PARTICIPA</w:t>
      </w:r>
      <w:r>
        <w:rPr>
          <w:rFonts w:ascii="Arial" w:hAnsi="Arial" w:cs="Arial"/>
          <w:b/>
          <w:sz w:val="20"/>
          <w:szCs w:val="20"/>
        </w:rPr>
        <w:t>N</w:t>
      </w:r>
      <w:r w:rsidRPr="00C57201">
        <w:rPr>
          <w:rFonts w:ascii="Arial" w:hAnsi="Arial" w:cs="Arial"/>
          <w:b/>
          <w:sz w:val="20"/>
          <w:szCs w:val="20"/>
        </w:rPr>
        <w:t>T</w:t>
      </w:r>
      <w:r>
        <w:rPr>
          <w:rFonts w:ascii="Arial" w:hAnsi="Arial" w:cs="Arial"/>
          <w:b/>
          <w:sz w:val="20"/>
          <w:szCs w:val="20"/>
        </w:rPr>
        <w:t xml:space="preserve">S </w:t>
      </w:r>
      <w:r w:rsidRPr="00C57201">
        <w:rPr>
          <w:rFonts w:ascii="Arial" w:hAnsi="Arial" w:cs="Arial"/>
          <w:b/>
          <w:sz w:val="20"/>
          <w:szCs w:val="20"/>
        </w:rPr>
        <w:t>IN</w:t>
      </w:r>
      <w:r>
        <w:rPr>
          <w:rFonts w:ascii="Arial" w:hAnsi="Arial" w:cs="Arial"/>
          <w:b/>
          <w:sz w:val="20"/>
          <w:szCs w:val="20"/>
        </w:rPr>
        <w:t xml:space="preserve"> THE</w:t>
      </w:r>
      <w:r w:rsidRPr="00C57201">
        <w:rPr>
          <w:rFonts w:ascii="Arial" w:hAnsi="Arial" w:cs="Arial"/>
          <w:b/>
          <w:sz w:val="20"/>
          <w:szCs w:val="20"/>
        </w:rPr>
        <w:t xml:space="preserve"> ECONOMIC DEVELOPMENT </w:t>
      </w:r>
      <w:r>
        <w:rPr>
          <w:rFonts w:ascii="Arial" w:hAnsi="Arial" w:cs="Arial"/>
          <w:b/>
          <w:sz w:val="20"/>
          <w:szCs w:val="20"/>
        </w:rPr>
        <w:t>PROCESS</w:t>
      </w:r>
    </w:p>
    <w:tbl>
      <w:tblPr>
        <w:tblW w:w="4975" w:type="pct"/>
        <w:tblLayout w:type="fixed"/>
        <w:tblLook w:val="0000"/>
      </w:tblPr>
      <w:tblGrid>
        <w:gridCol w:w="4069"/>
        <w:gridCol w:w="899"/>
        <w:gridCol w:w="814"/>
        <w:gridCol w:w="265"/>
        <w:gridCol w:w="831"/>
        <w:gridCol w:w="804"/>
        <w:gridCol w:w="236"/>
        <w:gridCol w:w="743"/>
        <w:gridCol w:w="867"/>
      </w:tblGrid>
      <w:tr w:rsidR="008F68C2" w:rsidRPr="00C57201" w:rsidTr="00915687">
        <w:trPr>
          <w:trHeight w:val="288"/>
        </w:trPr>
        <w:tc>
          <w:tcPr>
            <w:tcW w:w="2135" w:type="pct"/>
            <w:vMerge w:val="restart"/>
            <w:tcBorders>
              <w:top w:val="single" w:sz="4" w:space="0" w:color="auto"/>
            </w:tcBorders>
            <w:noWrap/>
            <w:vAlign w:val="bottom"/>
          </w:tcPr>
          <w:p w:rsidR="008F68C2" w:rsidRDefault="008F68C2" w:rsidP="00915687">
            <w:pPr>
              <w:tabs>
                <w:tab w:val="left" w:pos="720"/>
              </w:tabs>
              <w:spacing w:after="0"/>
              <w:rPr>
                <w:rFonts w:ascii="Arial" w:hAnsi="Arial" w:cs="Arial"/>
                <w:bCs/>
                <w:sz w:val="20"/>
                <w:szCs w:val="20"/>
                <w:lang w:bidi="th-TH"/>
              </w:rPr>
            </w:pPr>
          </w:p>
          <w:p w:rsidR="008F68C2" w:rsidRPr="00AB3E13" w:rsidRDefault="008F68C2" w:rsidP="00915687">
            <w:pPr>
              <w:tabs>
                <w:tab w:val="left" w:pos="720"/>
              </w:tabs>
              <w:spacing w:after="0" w:line="240" w:lineRule="auto"/>
              <w:rPr>
                <w:rFonts w:ascii="Arial" w:hAnsi="Arial" w:cs="Arial"/>
                <w:bCs/>
                <w:sz w:val="20"/>
                <w:szCs w:val="20"/>
                <w:lang w:bidi="th-TH"/>
              </w:rPr>
            </w:pPr>
            <w:r>
              <w:rPr>
                <w:rFonts w:ascii="Arial" w:hAnsi="Arial" w:cs="Arial"/>
                <w:bCs/>
                <w:sz w:val="20"/>
                <w:szCs w:val="20"/>
                <w:lang w:bidi="th-TH"/>
              </w:rPr>
              <w:t>Participants</w:t>
            </w:r>
          </w:p>
        </w:tc>
        <w:tc>
          <w:tcPr>
            <w:tcW w:w="899" w:type="pct"/>
            <w:gridSpan w:val="2"/>
            <w:tcBorders>
              <w:top w:val="single" w:sz="4" w:space="0" w:color="auto"/>
              <w:bottom w:val="single" w:sz="4" w:space="0" w:color="auto"/>
            </w:tcBorders>
            <w:vAlign w:val="bottom"/>
          </w:tcPr>
          <w:p w:rsidR="008F68C2" w:rsidRPr="00AB3E13" w:rsidRDefault="008F68C2" w:rsidP="00915687">
            <w:pPr>
              <w:tabs>
                <w:tab w:val="left" w:pos="720"/>
              </w:tabs>
              <w:spacing w:after="0" w:line="240" w:lineRule="auto"/>
              <w:ind w:left="-29"/>
              <w:jc w:val="center"/>
              <w:rPr>
                <w:rFonts w:ascii="Arial" w:hAnsi="Arial" w:cs="Arial"/>
                <w:bCs/>
                <w:sz w:val="20"/>
                <w:szCs w:val="20"/>
                <w:lang w:bidi="th-TH"/>
              </w:rPr>
            </w:pPr>
            <w:r w:rsidRPr="00AB3E13">
              <w:rPr>
                <w:rFonts w:ascii="Arial" w:hAnsi="Arial" w:cs="Arial"/>
                <w:bCs/>
                <w:sz w:val="20"/>
                <w:szCs w:val="20"/>
                <w:lang w:bidi="th-TH"/>
              </w:rPr>
              <w:t>1994</w:t>
            </w:r>
          </w:p>
        </w:tc>
        <w:tc>
          <w:tcPr>
            <w:tcW w:w="139" w:type="pct"/>
            <w:tcBorders>
              <w:top w:val="single" w:sz="4" w:space="0" w:color="auto"/>
            </w:tcBorders>
            <w:vAlign w:val="bottom"/>
          </w:tcPr>
          <w:p w:rsidR="008F68C2" w:rsidRPr="00AB3E13" w:rsidRDefault="008F68C2" w:rsidP="00915687">
            <w:pPr>
              <w:tabs>
                <w:tab w:val="left" w:pos="720"/>
              </w:tabs>
              <w:spacing w:after="0" w:line="240" w:lineRule="auto"/>
              <w:jc w:val="center"/>
              <w:rPr>
                <w:rFonts w:ascii="Arial" w:hAnsi="Arial" w:cs="Arial"/>
                <w:bCs/>
                <w:sz w:val="20"/>
                <w:szCs w:val="20"/>
                <w:lang w:bidi="th-TH"/>
              </w:rPr>
            </w:pPr>
          </w:p>
        </w:tc>
        <w:tc>
          <w:tcPr>
            <w:tcW w:w="858" w:type="pct"/>
            <w:gridSpan w:val="2"/>
            <w:tcBorders>
              <w:top w:val="single" w:sz="4" w:space="0" w:color="auto"/>
              <w:bottom w:val="single" w:sz="4" w:space="0" w:color="auto"/>
            </w:tcBorders>
            <w:vAlign w:val="bottom"/>
          </w:tcPr>
          <w:p w:rsidR="008F68C2" w:rsidRPr="00AB3E13" w:rsidRDefault="008F68C2" w:rsidP="00915687">
            <w:pPr>
              <w:tabs>
                <w:tab w:val="left" w:pos="720"/>
              </w:tabs>
              <w:spacing w:after="0"/>
              <w:ind w:left="-29"/>
              <w:jc w:val="center"/>
              <w:rPr>
                <w:rFonts w:ascii="Arial" w:hAnsi="Arial" w:cs="Arial"/>
                <w:bCs/>
                <w:sz w:val="20"/>
                <w:szCs w:val="20"/>
                <w:lang w:bidi="th-TH"/>
              </w:rPr>
            </w:pPr>
            <w:r w:rsidRPr="00AB3E13">
              <w:rPr>
                <w:rFonts w:ascii="Arial" w:hAnsi="Arial" w:cs="Arial"/>
                <w:bCs/>
                <w:sz w:val="20"/>
                <w:szCs w:val="20"/>
                <w:lang w:bidi="th-TH"/>
              </w:rPr>
              <w:t>1999</w:t>
            </w:r>
          </w:p>
        </w:tc>
        <w:tc>
          <w:tcPr>
            <w:tcW w:w="124" w:type="pct"/>
            <w:tcBorders>
              <w:top w:val="single" w:sz="4" w:space="0" w:color="auto"/>
            </w:tcBorders>
            <w:vAlign w:val="bottom"/>
          </w:tcPr>
          <w:p w:rsidR="008F68C2" w:rsidRPr="00AB3E13" w:rsidRDefault="008F68C2" w:rsidP="00915687">
            <w:pPr>
              <w:tabs>
                <w:tab w:val="left" w:pos="720"/>
              </w:tabs>
              <w:spacing w:after="0" w:line="240" w:lineRule="auto"/>
              <w:jc w:val="center"/>
              <w:rPr>
                <w:rFonts w:ascii="Arial" w:hAnsi="Arial" w:cs="Arial"/>
                <w:bCs/>
                <w:sz w:val="20"/>
                <w:szCs w:val="20"/>
                <w:lang w:bidi="th-TH"/>
              </w:rPr>
            </w:pPr>
          </w:p>
        </w:tc>
        <w:tc>
          <w:tcPr>
            <w:tcW w:w="845" w:type="pct"/>
            <w:gridSpan w:val="2"/>
            <w:tcBorders>
              <w:top w:val="single" w:sz="4" w:space="0" w:color="auto"/>
              <w:bottom w:val="single" w:sz="4" w:space="0" w:color="auto"/>
            </w:tcBorders>
            <w:vAlign w:val="bottom"/>
          </w:tcPr>
          <w:p w:rsidR="008F68C2" w:rsidRPr="00AB3E13" w:rsidRDefault="008F68C2" w:rsidP="00915687">
            <w:pPr>
              <w:tabs>
                <w:tab w:val="left" w:pos="720"/>
              </w:tabs>
              <w:spacing w:after="0"/>
              <w:ind w:left="-29"/>
              <w:jc w:val="center"/>
              <w:rPr>
                <w:rFonts w:ascii="Arial" w:hAnsi="Arial" w:cs="Arial"/>
                <w:bCs/>
                <w:sz w:val="20"/>
                <w:szCs w:val="20"/>
                <w:lang w:bidi="th-TH"/>
              </w:rPr>
            </w:pPr>
            <w:r w:rsidRPr="00AB3E13">
              <w:rPr>
                <w:rFonts w:ascii="Arial" w:hAnsi="Arial" w:cs="Arial"/>
                <w:bCs/>
                <w:sz w:val="20"/>
                <w:szCs w:val="20"/>
                <w:lang w:bidi="th-TH"/>
              </w:rPr>
              <w:t>2004</w:t>
            </w:r>
          </w:p>
        </w:tc>
      </w:tr>
      <w:tr w:rsidR="008F68C2" w:rsidRPr="00C57201" w:rsidTr="00915687">
        <w:trPr>
          <w:trHeight w:val="288"/>
        </w:trPr>
        <w:tc>
          <w:tcPr>
            <w:tcW w:w="2135" w:type="pct"/>
            <w:vMerge/>
            <w:tcBorders>
              <w:bottom w:val="single" w:sz="4" w:space="0" w:color="auto"/>
            </w:tcBorders>
            <w:noWrap/>
          </w:tcPr>
          <w:p w:rsidR="008F68C2" w:rsidRPr="00AB3E13" w:rsidRDefault="008F68C2" w:rsidP="00915687">
            <w:pPr>
              <w:tabs>
                <w:tab w:val="left" w:pos="720"/>
              </w:tabs>
              <w:spacing w:after="0" w:line="240" w:lineRule="auto"/>
              <w:rPr>
                <w:rFonts w:ascii="Arial" w:hAnsi="Arial" w:cs="Arial"/>
                <w:bCs/>
                <w:sz w:val="20"/>
                <w:szCs w:val="20"/>
                <w:lang w:bidi="th-TH"/>
              </w:rPr>
            </w:pPr>
          </w:p>
        </w:tc>
        <w:tc>
          <w:tcPr>
            <w:tcW w:w="472" w:type="pct"/>
            <w:tcBorders>
              <w:top w:val="single" w:sz="4" w:space="0" w:color="auto"/>
              <w:bottom w:val="single" w:sz="4" w:space="0" w:color="auto"/>
            </w:tcBorders>
            <w:vAlign w:val="bottom"/>
          </w:tcPr>
          <w:p w:rsidR="008F68C2" w:rsidRPr="00AB3E13" w:rsidRDefault="008F68C2" w:rsidP="00915687">
            <w:pPr>
              <w:tabs>
                <w:tab w:val="left" w:pos="720"/>
              </w:tabs>
              <w:spacing w:after="0" w:line="240" w:lineRule="auto"/>
              <w:ind w:left="-29"/>
              <w:jc w:val="center"/>
              <w:rPr>
                <w:rFonts w:ascii="Arial" w:hAnsi="Arial" w:cs="Arial"/>
                <w:bCs/>
                <w:sz w:val="20"/>
                <w:szCs w:val="20"/>
                <w:lang w:bidi="th-TH"/>
              </w:rPr>
            </w:pPr>
            <w:r w:rsidRPr="00AB3E13">
              <w:rPr>
                <w:rFonts w:ascii="Arial" w:hAnsi="Arial" w:cs="Arial"/>
                <w:bCs/>
                <w:sz w:val="20"/>
                <w:szCs w:val="20"/>
                <w:lang w:bidi="th-TH"/>
              </w:rPr>
              <w:t>No.</w:t>
            </w:r>
          </w:p>
        </w:tc>
        <w:tc>
          <w:tcPr>
            <w:tcW w:w="427" w:type="pct"/>
            <w:tcBorders>
              <w:top w:val="single" w:sz="4" w:space="0" w:color="auto"/>
              <w:bottom w:val="single" w:sz="4" w:space="0" w:color="auto"/>
            </w:tcBorders>
            <w:noWrap/>
            <w:vAlign w:val="bottom"/>
          </w:tcPr>
          <w:p w:rsidR="008F68C2" w:rsidRPr="00AB3E13" w:rsidRDefault="008F68C2" w:rsidP="00915687">
            <w:pPr>
              <w:tabs>
                <w:tab w:val="left" w:pos="720"/>
              </w:tabs>
              <w:spacing w:after="0" w:line="240" w:lineRule="auto"/>
              <w:ind w:left="-29"/>
              <w:jc w:val="center"/>
              <w:rPr>
                <w:rFonts w:ascii="Arial" w:hAnsi="Arial" w:cs="Arial"/>
                <w:bCs/>
                <w:sz w:val="20"/>
                <w:szCs w:val="20"/>
                <w:lang w:bidi="th-TH"/>
              </w:rPr>
            </w:pPr>
            <w:r w:rsidRPr="00AB3E13">
              <w:rPr>
                <w:rFonts w:ascii="Arial" w:hAnsi="Arial" w:cs="Arial"/>
                <w:bCs/>
                <w:sz w:val="20"/>
                <w:szCs w:val="20"/>
                <w:lang w:bidi="th-TH"/>
              </w:rPr>
              <w:t>% of N</w:t>
            </w:r>
          </w:p>
        </w:tc>
        <w:tc>
          <w:tcPr>
            <w:tcW w:w="139" w:type="pct"/>
            <w:tcBorders>
              <w:bottom w:val="single" w:sz="4" w:space="0" w:color="auto"/>
            </w:tcBorders>
            <w:vAlign w:val="bottom"/>
          </w:tcPr>
          <w:p w:rsidR="008F68C2" w:rsidRPr="00AB3E13" w:rsidRDefault="008F68C2" w:rsidP="00915687">
            <w:pPr>
              <w:tabs>
                <w:tab w:val="left" w:pos="720"/>
              </w:tabs>
              <w:spacing w:after="0" w:line="240" w:lineRule="auto"/>
              <w:jc w:val="center"/>
              <w:rPr>
                <w:rFonts w:ascii="Arial" w:hAnsi="Arial" w:cs="Arial"/>
                <w:bCs/>
                <w:sz w:val="20"/>
                <w:szCs w:val="20"/>
                <w:lang w:bidi="th-TH"/>
              </w:rPr>
            </w:pPr>
          </w:p>
        </w:tc>
        <w:tc>
          <w:tcPr>
            <w:tcW w:w="436" w:type="pct"/>
            <w:tcBorders>
              <w:top w:val="single" w:sz="4" w:space="0" w:color="auto"/>
              <w:bottom w:val="single" w:sz="4" w:space="0" w:color="auto"/>
            </w:tcBorders>
            <w:vAlign w:val="bottom"/>
          </w:tcPr>
          <w:p w:rsidR="008F68C2" w:rsidRPr="00AB3E13" w:rsidRDefault="008F68C2" w:rsidP="00915687">
            <w:pPr>
              <w:tabs>
                <w:tab w:val="left" w:pos="720"/>
              </w:tabs>
              <w:spacing w:after="0"/>
              <w:ind w:left="-29"/>
              <w:jc w:val="center"/>
              <w:rPr>
                <w:rFonts w:ascii="Arial" w:hAnsi="Arial" w:cs="Arial"/>
                <w:bCs/>
                <w:sz w:val="20"/>
                <w:szCs w:val="20"/>
                <w:lang w:bidi="th-TH"/>
              </w:rPr>
            </w:pPr>
            <w:r w:rsidRPr="00AB3E13">
              <w:rPr>
                <w:rFonts w:ascii="Arial" w:hAnsi="Arial" w:cs="Arial"/>
                <w:bCs/>
                <w:sz w:val="20"/>
                <w:szCs w:val="20"/>
                <w:lang w:bidi="th-TH"/>
              </w:rPr>
              <w:t>No.</w:t>
            </w:r>
          </w:p>
        </w:tc>
        <w:tc>
          <w:tcPr>
            <w:tcW w:w="422" w:type="pct"/>
            <w:tcBorders>
              <w:top w:val="single" w:sz="4" w:space="0" w:color="auto"/>
              <w:bottom w:val="single" w:sz="4" w:space="0" w:color="auto"/>
            </w:tcBorders>
            <w:noWrap/>
            <w:vAlign w:val="bottom"/>
          </w:tcPr>
          <w:p w:rsidR="008F68C2" w:rsidRPr="00AB3E13" w:rsidRDefault="008F68C2" w:rsidP="00915687">
            <w:pPr>
              <w:tabs>
                <w:tab w:val="left" w:pos="720"/>
              </w:tabs>
              <w:spacing w:after="0" w:line="240" w:lineRule="auto"/>
              <w:ind w:left="-29"/>
              <w:jc w:val="center"/>
              <w:rPr>
                <w:rFonts w:ascii="Arial" w:hAnsi="Arial" w:cs="Arial"/>
                <w:bCs/>
                <w:sz w:val="20"/>
                <w:szCs w:val="20"/>
                <w:lang w:bidi="th-TH"/>
              </w:rPr>
            </w:pPr>
            <w:r w:rsidRPr="00AB3E13">
              <w:rPr>
                <w:rFonts w:ascii="Arial" w:hAnsi="Arial" w:cs="Arial"/>
                <w:bCs/>
                <w:sz w:val="20"/>
                <w:szCs w:val="20"/>
                <w:lang w:bidi="th-TH"/>
              </w:rPr>
              <w:t>% of N</w:t>
            </w:r>
          </w:p>
        </w:tc>
        <w:tc>
          <w:tcPr>
            <w:tcW w:w="124" w:type="pct"/>
            <w:tcBorders>
              <w:bottom w:val="single" w:sz="4" w:space="0" w:color="auto"/>
            </w:tcBorders>
            <w:vAlign w:val="bottom"/>
          </w:tcPr>
          <w:p w:rsidR="008F68C2" w:rsidRPr="00AB3E13" w:rsidRDefault="008F68C2" w:rsidP="00915687">
            <w:pPr>
              <w:tabs>
                <w:tab w:val="left" w:pos="720"/>
              </w:tabs>
              <w:spacing w:after="0" w:line="240" w:lineRule="auto"/>
              <w:jc w:val="center"/>
              <w:rPr>
                <w:rFonts w:ascii="Arial" w:hAnsi="Arial" w:cs="Arial"/>
                <w:bCs/>
                <w:sz w:val="20"/>
                <w:szCs w:val="20"/>
                <w:lang w:bidi="th-TH"/>
              </w:rPr>
            </w:pPr>
          </w:p>
        </w:tc>
        <w:tc>
          <w:tcPr>
            <w:tcW w:w="390" w:type="pct"/>
            <w:tcBorders>
              <w:top w:val="single" w:sz="4" w:space="0" w:color="auto"/>
              <w:bottom w:val="single" w:sz="4" w:space="0" w:color="auto"/>
            </w:tcBorders>
            <w:vAlign w:val="bottom"/>
          </w:tcPr>
          <w:p w:rsidR="008F68C2" w:rsidRPr="00AB3E13" w:rsidRDefault="008F68C2" w:rsidP="00915687">
            <w:pPr>
              <w:tabs>
                <w:tab w:val="left" w:pos="720"/>
              </w:tabs>
              <w:spacing w:after="0"/>
              <w:ind w:left="-29"/>
              <w:jc w:val="center"/>
              <w:rPr>
                <w:rFonts w:ascii="Arial" w:hAnsi="Arial" w:cs="Arial"/>
                <w:bCs/>
                <w:sz w:val="20"/>
                <w:szCs w:val="20"/>
                <w:lang w:bidi="th-TH"/>
              </w:rPr>
            </w:pPr>
            <w:r w:rsidRPr="00AB3E13">
              <w:rPr>
                <w:rFonts w:ascii="Arial" w:hAnsi="Arial" w:cs="Arial"/>
                <w:bCs/>
                <w:sz w:val="20"/>
                <w:szCs w:val="20"/>
                <w:lang w:bidi="th-TH"/>
              </w:rPr>
              <w:t>No.</w:t>
            </w:r>
          </w:p>
        </w:tc>
        <w:tc>
          <w:tcPr>
            <w:tcW w:w="455" w:type="pct"/>
            <w:tcBorders>
              <w:top w:val="single" w:sz="4" w:space="0" w:color="auto"/>
              <w:bottom w:val="single" w:sz="4" w:space="0" w:color="auto"/>
            </w:tcBorders>
            <w:noWrap/>
            <w:vAlign w:val="bottom"/>
          </w:tcPr>
          <w:p w:rsidR="008F68C2" w:rsidRPr="00AB3E13" w:rsidRDefault="008F68C2" w:rsidP="00915687">
            <w:pPr>
              <w:tabs>
                <w:tab w:val="left" w:pos="720"/>
              </w:tabs>
              <w:spacing w:after="0" w:line="240" w:lineRule="auto"/>
              <w:ind w:left="-29"/>
              <w:jc w:val="center"/>
              <w:rPr>
                <w:rFonts w:ascii="Arial" w:hAnsi="Arial" w:cs="Arial"/>
                <w:bCs/>
                <w:sz w:val="20"/>
                <w:szCs w:val="20"/>
                <w:lang w:bidi="th-TH"/>
              </w:rPr>
            </w:pPr>
            <w:r w:rsidRPr="00AB3E13">
              <w:rPr>
                <w:rFonts w:ascii="Arial" w:hAnsi="Arial" w:cs="Arial"/>
                <w:bCs/>
                <w:sz w:val="20"/>
                <w:szCs w:val="20"/>
                <w:lang w:bidi="th-TH"/>
              </w:rPr>
              <w:t>% of N</w:t>
            </w:r>
          </w:p>
        </w:tc>
      </w:tr>
      <w:tr w:rsidR="008F68C2" w:rsidRPr="00C57201" w:rsidTr="00915687">
        <w:trPr>
          <w:trHeight w:val="288"/>
        </w:trPr>
        <w:tc>
          <w:tcPr>
            <w:tcW w:w="2135" w:type="pct"/>
            <w:tcBorders>
              <w:top w:val="single" w:sz="4" w:space="0" w:color="auto"/>
            </w:tcBorders>
            <w:noWrap/>
            <w:vAlign w:val="bottom"/>
          </w:tcPr>
          <w:p w:rsidR="008F68C2" w:rsidRPr="00AB3E13" w:rsidRDefault="008F68C2" w:rsidP="00915687">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Total r</w:t>
            </w:r>
            <w:r w:rsidRPr="00AB3E13">
              <w:rPr>
                <w:rFonts w:ascii="Arial" w:eastAsia="Times New Roman" w:hAnsi="Arial" w:cs="Arial"/>
                <w:sz w:val="20"/>
                <w:szCs w:val="20"/>
              </w:rPr>
              <w:t>espondents (N)</w:t>
            </w:r>
          </w:p>
        </w:tc>
        <w:tc>
          <w:tcPr>
            <w:tcW w:w="472" w:type="pct"/>
            <w:tcBorders>
              <w:top w:val="single" w:sz="4" w:space="0" w:color="auto"/>
            </w:tcBorders>
            <w:vAlign w:val="bottom"/>
          </w:tcPr>
          <w:p w:rsidR="008F68C2" w:rsidRPr="00C57201" w:rsidRDefault="008F68C2"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960</w:t>
            </w:r>
          </w:p>
        </w:tc>
        <w:tc>
          <w:tcPr>
            <w:tcW w:w="427" w:type="pct"/>
            <w:tcBorders>
              <w:top w:val="single" w:sz="4" w:space="0" w:color="auto"/>
            </w:tcBorders>
            <w:noWrap/>
            <w:vAlign w:val="bottom"/>
          </w:tcPr>
          <w:p w:rsidR="008F68C2" w:rsidRPr="00C57201" w:rsidRDefault="008F68C2"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c>
          <w:tcPr>
            <w:tcW w:w="139" w:type="pct"/>
            <w:tcBorders>
              <w:top w:val="single" w:sz="4" w:space="0" w:color="auto"/>
            </w:tcBorders>
            <w:vAlign w:val="bottom"/>
          </w:tcPr>
          <w:p w:rsidR="008F68C2" w:rsidRPr="00C57201" w:rsidRDefault="008F68C2" w:rsidP="00915687">
            <w:pPr>
              <w:tabs>
                <w:tab w:val="left" w:pos="720"/>
              </w:tabs>
              <w:spacing w:after="0" w:line="240" w:lineRule="auto"/>
              <w:jc w:val="center"/>
              <w:rPr>
                <w:rFonts w:ascii="Arial" w:eastAsia="Times New Roman" w:hAnsi="Arial" w:cs="Arial"/>
                <w:sz w:val="20"/>
                <w:szCs w:val="20"/>
              </w:rPr>
            </w:pPr>
          </w:p>
        </w:tc>
        <w:tc>
          <w:tcPr>
            <w:tcW w:w="436" w:type="pct"/>
            <w:tcBorders>
              <w:top w:val="single" w:sz="4" w:space="0" w:color="auto"/>
            </w:tcBorders>
            <w:vAlign w:val="bottom"/>
          </w:tcPr>
          <w:p w:rsidR="008F68C2" w:rsidRPr="00C57201" w:rsidRDefault="008F68C2"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w:t>
            </w:r>
            <w:r>
              <w:rPr>
                <w:rFonts w:ascii="Arial" w:eastAsia="Times New Roman" w:hAnsi="Arial" w:cs="Arial"/>
                <w:sz w:val="20"/>
                <w:szCs w:val="20"/>
              </w:rPr>
              <w:t>,</w:t>
            </w:r>
            <w:r w:rsidRPr="00C57201">
              <w:rPr>
                <w:rFonts w:ascii="Arial" w:eastAsia="Times New Roman" w:hAnsi="Arial" w:cs="Arial"/>
                <w:sz w:val="20"/>
                <w:szCs w:val="20"/>
              </w:rPr>
              <w:t>042</w:t>
            </w:r>
          </w:p>
        </w:tc>
        <w:tc>
          <w:tcPr>
            <w:tcW w:w="422" w:type="pct"/>
            <w:tcBorders>
              <w:top w:val="single" w:sz="4" w:space="0" w:color="auto"/>
            </w:tcBorders>
            <w:noWrap/>
            <w:vAlign w:val="bottom"/>
          </w:tcPr>
          <w:p w:rsidR="008F68C2" w:rsidRPr="00C57201" w:rsidRDefault="008F68C2"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c>
          <w:tcPr>
            <w:tcW w:w="124" w:type="pct"/>
            <w:tcBorders>
              <w:top w:val="single" w:sz="4" w:space="0" w:color="auto"/>
            </w:tcBorders>
            <w:vAlign w:val="bottom"/>
          </w:tcPr>
          <w:p w:rsidR="008F68C2" w:rsidRPr="00C57201" w:rsidRDefault="008F68C2" w:rsidP="00915687">
            <w:pPr>
              <w:tabs>
                <w:tab w:val="left" w:pos="720"/>
              </w:tabs>
              <w:spacing w:after="0" w:line="240" w:lineRule="auto"/>
              <w:jc w:val="center"/>
              <w:rPr>
                <w:rFonts w:ascii="Arial" w:eastAsia="Times New Roman" w:hAnsi="Arial" w:cs="Arial"/>
                <w:sz w:val="20"/>
                <w:szCs w:val="20"/>
              </w:rPr>
            </w:pPr>
          </w:p>
        </w:tc>
        <w:tc>
          <w:tcPr>
            <w:tcW w:w="390" w:type="pct"/>
            <w:tcBorders>
              <w:top w:val="single" w:sz="4" w:space="0" w:color="auto"/>
            </w:tcBorders>
            <w:vAlign w:val="bottom"/>
          </w:tcPr>
          <w:p w:rsidR="008F68C2" w:rsidRPr="00C57201" w:rsidRDefault="008F68C2"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726</w:t>
            </w:r>
          </w:p>
        </w:tc>
        <w:tc>
          <w:tcPr>
            <w:tcW w:w="455" w:type="pct"/>
            <w:tcBorders>
              <w:top w:val="single" w:sz="4" w:space="0" w:color="auto"/>
            </w:tcBorders>
            <w:noWrap/>
            <w:vAlign w:val="bottom"/>
          </w:tcPr>
          <w:p w:rsidR="008F68C2" w:rsidRPr="00C57201" w:rsidRDefault="008F68C2"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r>
      <w:tr w:rsidR="008F68C2" w:rsidRPr="00C57201" w:rsidTr="00915687">
        <w:trPr>
          <w:trHeight w:val="288"/>
        </w:trPr>
        <w:tc>
          <w:tcPr>
            <w:tcW w:w="2135" w:type="pct"/>
            <w:noWrap/>
            <w:vAlign w:val="bottom"/>
          </w:tcPr>
          <w:p w:rsidR="008F68C2" w:rsidRPr="00AB3E13" w:rsidRDefault="008F68C2" w:rsidP="00915687">
            <w:pPr>
              <w:tabs>
                <w:tab w:val="left" w:pos="720"/>
              </w:tabs>
              <w:spacing w:after="0" w:line="240" w:lineRule="auto"/>
              <w:rPr>
                <w:rFonts w:ascii="Arial" w:hAnsi="Arial" w:cs="Arial"/>
                <w:sz w:val="20"/>
                <w:szCs w:val="20"/>
                <w:lang w:bidi="th-TH"/>
              </w:rPr>
            </w:pPr>
          </w:p>
        </w:tc>
        <w:tc>
          <w:tcPr>
            <w:tcW w:w="472" w:type="pct"/>
            <w:vAlign w:val="bottom"/>
          </w:tcPr>
          <w:p w:rsidR="008F68C2" w:rsidRPr="00317C84" w:rsidRDefault="008F68C2" w:rsidP="00915687">
            <w:pPr>
              <w:tabs>
                <w:tab w:val="left" w:pos="720"/>
              </w:tabs>
              <w:spacing w:after="0" w:line="240" w:lineRule="auto"/>
              <w:ind w:left="-29"/>
              <w:jc w:val="center"/>
              <w:rPr>
                <w:rFonts w:ascii="Arial" w:hAnsi="Arial" w:cs="Arial"/>
                <w:sz w:val="20"/>
                <w:szCs w:val="20"/>
                <w:lang w:bidi="th-TH"/>
              </w:rPr>
            </w:pPr>
          </w:p>
        </w:tc>
        <w:tc>
          <w:tcPr>
            <w:tcW w:w="427" w:type="pct"/>
            <w:noWrap/>
            <w:vAlign w:val="bottom"/>
          </w:tcPr>
          <w:p w:rsidR="008F68C2" w:rsidRPr="00317C84" w:rsidRDefault="008F68C2" w:rsidP="00915687">
            <w:pPr>
              <w:tabs>
                <w:tab w:val="left" w:pos="720"/>
              </w:tabs>
              <w:spacing w:after="0" w:line="240" w:lineRule="auto"/>
              <w:ind w:left="-29"/>
              <w:jc w:val="center"/>
              <w:rPr>
                <w:rFonts w:ascii="Arial" w:hAnsi="Arial" w:cs="Arial"/>
                <w:sz w:val="20"/>
                <w:szCs w:val="20"/>
                <w:lang w:bidi="th-TH"/>
              </w:rPr>
            </w:pPr>
          </w:p>
        </w:tc>
        <w:tc>
          <w:tcPr>
            <w:tcW w:w="139" w:type="pct"/>
            <w:vAlign w:val="bottom"/>
          </w:tcPr>
          <w:p w:rsidR="008F68C2" w:rsidRPr="00317C84" w:rsidRDefault="008F68C2" w:rsidP="00915687">
            <w:pPr>
              <w:tabs>
                <w:tab w:val="left" w:pos="720"/>
              </w:tabs>
              <w:spacing w:after="0" w:line="240" w:lineRule="auto"/>
              <w:ind w:left="-29"/>
              <w:jc w:val="center"/>
              <w:rPr>
                <w:rFonts w:ascii="Arial" w:hAnsi="Arial" w:cs="Arial"/>
                <w:sz w:val="20"/>
                <w:szCs w:val="20"/>
                <w:lang w:bidi="th-TH"/>
              </w:rPr>
            </w:pPr>
          </w:p>
        </w:tc>
        <w:tc>
          <w:tcPr>
            <w:tcW w:w="436" w:type="pct"/>
            <w:vAlign w:val="bottom"/>
          </w:tcPr>
          <w:p w:rsidR="008F68C2" w:rsidRPr="00317C84" w:rsidRDefault="008F68C2" w:rsidP="00915687">
            <w:pPr>
              <w:tabs>
                <w:tab w:val="left" w:pos="720"/>
              </w:tabs>
              <w:spacing w:after="0" w:line="240" w:lineRule="auto"/>
              <w:ind w:left="-29"/>
              <w:jc w:val="center"/>
              <w:rPr>
                <w:rFonts w:ascii="Arial" w:hAnsi="Arial" w:cs="Arial"/>
                <w:sz w:val="20"/>
                <w:szCs w:val="20"/>
                <w:lang w:bidi="th-TH"/>
              </w:rPr>
            </w:pPr>
          </w:p>
        </w:tc>
        <w:tc>
          <w:tcPr>
            <w:tcW w:w="422" w:type="pct"/>
            <w:noWrap/>
            <w:vAlign w:val="bottom"/>
          </w:tcPr>
          <w:p w:rsidR="008F68C2" w:rsidRPr="00317C84" w:rsidRDefault="008F68C2" w:rsidP="00915687">
            <w:pPr>
              <w:tabs>
                <w:tab w:val="left" w:pos="720"/>
              </w:tabs>
              <w:spacing w:after="0" w:line="240" w:lineRule="auto"/>
              <w:ind w:left="-29"/>
              <w:jc w:val="center"/>
              <w:rPr>
                <w:rFonts w:ascii="Arial" w:hAnsi="Arial" w:cs="Arial"/>
                <w:sz w:val="20"/>
                <w:szCs w:val="20"/>
                <w:lang w:bidi="th-TH"/>
              </w:rPr>
            </w:pPr>
          </w:p>
        </w:tc>
        <w:tc>
          <w:tcPr>
            <w:tcW w:w="124" w:type="pct"/>
            <w:vAlign w:val="bottom"/>
          </w:tcPr>
          <w:p w:rsidR="008F68C2" w:rsidRPr="00317C84" w:rsidRDefault="008F68C2" w:rsidP="00915687">
            <w:pPr>
              <w:tabs>
                <w:tab w:val="left" w:pos="720"/>
              </w:tabs>
              <w:spacing w:after="0" w:line="240" w:lineRule="auto"/>
              <w:ind w:left="-29"/>
              <w:jc w:val="center"/>
              <w:rPr>
                <w:rFonts w:ascii="Arial" w:hAnsi="Arial" w:cs="Arial"/>
                <w:sz w:val="20"/>
                <w:szCs w:val="20"/>
                <w:lang w:bidi="th-TH"/>
              </w:rPr>
            </w:pPr>
          </w:p>
        </w:tc>
        <w:tc>
          <w:tcPr>
            <w:tcW w:w="390" w:type="pct"/>
            <w:vAlign w:val="bottom"/>
          </w:tcPr>
          <w:p w:rsidR="008F68C2" w:rsidRPr="00317C84" w:rsidRDefault="008F68C2" w:rsidP="00915687">
            <w:pPr>
              <w:tabs>
                <w:tab w:val="left" w:pos="720"/>
              </w:tabs>
              <w:spacing w:after="0" w:line="240" w:lineRule="auto"/>
              <w:ind w:left="-29"/>
              <w:jc w:val="center"/>
              <w:rPr>
                <w:rFonts w:ascii="Arial" w:hAnsi="Arial" w:cs="Arial"/>
                <w:sz w:val="20"/>
                <w:szCs w:val="20"/>
                <w:lang w:bidi="th-TH"/>
              </w:rPr>
            </w:pPr>
          </w:p>
        </w:tc>
        <w:tc>
          <w:tcPr>
            <w:tcW w:w="455" w:type="pct"/>
            <w:noWrap/>
            <w:vAlign w:val="bottom"/>
          </w:tcPr>
          <w:p w:rsidR="008F68C2" w:rsidRPr="00317C84" w:rsidRDefault="008F68C2" w:rsidP="00915687">
            <w:pPr>
              <w:tabs>
                <w:tab w:val="left" w:pos="720"/>
              </w:tabs>
              <w:spacing w:after="0" w:line="240" w:lineRule="auto"/>
              <w:ind w:left="-29"/>
              <w:jc w:val="center"/>
              <w:rPr>
                <w:rFonts w:ascii="Arial" w:hAnsi="Arial" w:cs="Arial"/>
                <w:sz w:val="20"/>
                <w:szCs w:val="20"/>
                <w:lang w:bidi="th-TH"/>
              </w:rPr>
            </w:pP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City</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806</w:t>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84</w:t>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939</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90</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560</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77</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County</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488</w:t>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51</w:t>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490</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47</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320</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44</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Chamber of commerce</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708</w:t>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74</w:t>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776</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74</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421</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58</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Private business</w:t>
            </w:r>
            <w:r>
              <w:rPr>
                <w:rFonts w:ascii="Arial" w:hAnsi="Arial" w:cs="Arial"/>
                <w:sz w:val="20"/>
                <w:szCs w:val="20"/>
                <w:lang w:bidi="th-TH"/>
              </w:rPr>
              <w:t>/industry</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510</w:t>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53</w:t>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557</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53</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269</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37</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Citizen advisory board/commission</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516</w:t>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54</w:t>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506</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49</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231</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32</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Public</w:t>
            </w:r>
            <w:r>
              <w:rPr>
                <w:rFonts w:ascii="Arial" w:hAnsi="Arial" w:cs="Arial"/>
                <w:sz w:val="20"/>
                <w:szCs w:val="20"/>
                <w:lang w:bidi="th-TH"/>
              </w:rPr>
              <w:t>-</w:t>
            </w:r>
            <w:r w:rsidRPr="00C57201">
              <w:rPr>
                <w:rFonts w:ascii="Arial" w:hAnsi="Arial" w:cs="Arial"/>
                <w:sz w:val="20"/>
                <w:szCs w:val="20"/>
                <w:lang w:bidi="th-TH"/>
              </w:rPr>
              <w:t>private partnership</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288</w:t>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30</w:t>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414</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40</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231</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32</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ind w:left="288" w:hanging="288"/>
              <w:rPr>
                <w:rFonts w:ascii="Arial" w:hAnsi="Arial" w:cs="Arial"/>
                <w:sz w:val="20"/>
                <w:szCs w:val="20"/>
                <w:lang w:bidi="th-TH"/>
              </w:rPr>
            </w:pPr>
            <w:r w:rsidRPr="00C57201">
              <w:rPr>
                <w:rFonts w:ascii="Arial" w:hAnsi="Arial" w:cs="Arial"/>
                <w:sz w:val="20"/>
                <w:szCs w:val="20"/>
                <w:lang w:bidi="th-TH"/>
              </w:rPr>
              <w:t xml:space="preserve">Private </w:t>
            </w:r>
            <w:r>
              <w:rPr>
                <w:rFonts w:ascii="Arial" w:hAnsi="Arial" w:cs="Arial"/>
                <w:sz w:val="20"/>
                <w:szCs w:val="20"/>
                <w:lang w:bidi="th-TH"/>
              </w:rPr>
              <w:t xml:space="preserve">or community </w:t>
            </w:r>
            <w:r w:rsidRPr="00C57201">
              <w:rPr>
                <w:rFonts w:ascii="Arial" w:hAnsi="Arial" w:cs="Arial"/>
                <w:sz w:val="20"/>
                <w:szCs w:val="20"/>
                <w:lang w:bidi="th-TH"/>
              </w:rPr>
              <w:t xml:space="preserve">economic development </w:t>
            </w:r>
            <w:r>
              <w:rPr>
                <w:rFonts w:ascii="Arial" w:hAnsi="Arial" w:cs="Arial"/>
                <w:sz w:val="20"/>
                <w:szCs w:val="20"/>
                <w:lang w:bidi="th-TH"/>
              </w:rPr>
              <w:t>f</w:t>
            </w:r>
            <w:r w:rsidRPr="00C57201">
              <w:rPr>
                <w:rFonts w:ascii="Arial" w:hAnsi="Arial" w:cs="Arial"/>
                <w:sz w:val="20"/>
                <w:szCs w:val="20"/>
                <w:lang w:bidi="th-TH"/>
              </w:rPr>
              <w:t>oundation</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215</w:t>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22</w:t>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224</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21</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65</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9</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Utility</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301</w:t>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31</w:t>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292</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28</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177</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24</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State government</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302</w:t>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31</w:t>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307</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29</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212</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29</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Ad hoc citizen group</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rPr>
              <w:t xml:space="preserve">   </w:t>
            </w:r>
            <w:r>
              <w:rPr>
                <w:rFonts w:ascii="Arial" w:hAnsi="Arial" w:cs="Arial"/>
                <w:sz w:val="20"/>
                <w:szCs w:val="20"/>
              </w:rPr>
              <w:sym w:font="Symbol" w:char="F02D"/>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152</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15</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57</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8</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Federal government</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71</w:t>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rPr>
              <w:t xml:space="preserve">   7</w:t>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84</w:t>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rPr>
              <w:t xml:space="preserve">    8</w:t>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63</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9</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Economic development corporation</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284</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39</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Regional organization</w:t>
            </w:r>
            <w:r>
              <w:rPr>
                <w:rFonts w:ascii="Arial" w:hAnsi="Arial" w:cs="Arial"/>
                <w:sz w:val="20"/>
                <w:szCs w:val="20"/>
                <w:lang w:bidi="th-TH"/>
              </w:rPr>
              <w:t>s</w:t>
            </w:r>
            <w:r w:rsidRPr="00C57201">
              <w:rPr>
                <w:rFonts w:ascii="Arial" w:hAnsi="Arial" w:cs="Arial"/>
                <w:sz w:val="20"/>
                <w:szCs w:val="20"/>
                <w:lang w:bidi="th-TH"/>
              </w:rPr>
              <w:t xml:space="preserve"> </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239</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33</w:t>
            </w:r>
          </w:p>
        </w:tc>
      </w:tr>
      <w:tr w:rsidR="008F68C2" w:rsidRPr="00C57201" w:rsidTr="00915687">
        <w:trPr>
          <w:trHeight w:val="288"/>
        </w:trPr>
        <w:tc>
          <w:tcPr>
            <w:tcW w:w="2135" w:type="pct"/>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Planning consortia</w:t>
            </w:r>
          </w:p>
        </w:tc>
        <w:tc>
          <w:tcPr>
            <w:tcW w:w="472"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7"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9" w:type="pct"/>
            <w:vAlign w:val="bottom"/>
          </w:tcPr>
          <w:p w:rsidR="008F68C2" w:rsidRPr="00C57201" w:rsidRDefault="008F68C2" w:rsidP="00915687">
            <w:pPr>
              <w:tabs>
                <w:tab w:val="left" w:pos="720"/>
              </w:tabs>
              <w:spacing w:after="0" w:line="240" w:lineRule="auto"/>
              <w:jc w:val="center"/>
              <w:rPr>
                <w:rFonts w:ascii="Arial" w:hAnsi="Arial" w:cs="Arial"/>
                <w:sz w:val="20"/>
                <w:szCs w:val="20"/>
              </w:rPr>
            </w:pPr>
          </w:p>
        </w:tc>
        <w:tc>
          <w:tcPr>
            <w:tcW w:w="436"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2"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83</w:t>
            </w:r>
          </w:p>
        </w:tc>
        <w:tc>
          <w:tcPr>
            <w:tcW w:w="455" w:type="pct"/>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11</w:t>
            </w:r>
          </w:p>
        </w:tc>
      </w:tr>
      <w:tr w:rsidR="008F68C2" w:rsidRPr="00C57201" w:rsidTr="00915687">
        <w:trPr>
          <w:trHeight w:val="288"/>
        </w:trPr>
        <w:tc>
          <w:tcPr>
            <w:tcW w:w="2135" w:type="pct"/>
            <w:tcBorders>
              <w:bottom w:val="single" w:sz="4" w:space="0" w:color="auto"/>
            </w:tcBorders>
            <w:noWrap/>
            <w:vAlign w:val="bottom"/>
          </w:tcPr>
          <w:p w:rsidR="008F68C2" w:rsidRPr="00C57201" w:rsidRDefault="008F68C2" w:rsidP="00915687">
            <w:pPr>
              <w:tabs>
                <w:tab w:val="left" w:pos="720"/>
              </w:tabs>
              <w:spacing w:after="0" w:line="240" w:lineRule="auto"/>
              <w:rPr>
                <w:rFonts w:ascii="Arial" w:hAnsi="Arial" w:cs="Arial"/>
                <w:sz w:val="20"/>
                <w:szCs w:val="20"/>
                <w:lang w:bidi="th-TH"/>
              </w:rPr>
            </w:pPr>
            <w:r w:rsidRPr="00C57201">
              <w:rPr>
                <w:rFonts w:ascii="Arial" w:hAnsi="Arial" w:cs="Arial"/>
                <w:sz w:val="20"/>
                <w:szCs w:val="20"/>
                <w:lang w:bidi="th-TH"/>
              </w:rPr>
              <w:t>College/university</w:t>
            </w:r>
          </w:p>
        </w:tc>
        <w:tc>
          <w:tcPr>
            <w:tcW w:w="472" w:type="pct"/>
            <w:tcBorders>
              <w:bottom w:val="single" w:sz="4" w:space="0" w:color="auto"/>
            </w:tcBorders>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7" w:type="pct"/>
            <w:tcBorders>
              <w:bottom w:val="single" w:sz="4" w:space="0" w:color="auto"/>
            </w:tcBorders>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39" w:type="pct"/>
            <w:tcBorders>
              <w:bottom w:val="single" w:sz="4" w:space="0" w:color="auto"/>
            </w:tcBorders>
            <w:vAlign w:val="bottom"/>
          </w:tcPr>
          <w:p w:rsidR="008F68C2" w:rsidRPr="00C57201" w:rsidRDefault="008F68C2" w:rsidP="00915687">
            <w:pPr>
              <w:tabs>
                <w:tab w:val="left" w:pos="720"/>
              </w:tabs>
              <w:spacing w:after="0" w:line="240" w:lineRule="auto"/>
              <w:jc w:val="center"/>
              <w:rPr>
                <w:rFonts w:ascii="Arial" w:hAnsi="Arial" w:cs="Arial"/>
                <w:sz w:val="20"/>
                <w:szCs w:val="20"/>
              </w:rPr>
            </w:pPr>
          </w:p>
        </w:tc>
        <w:tc>
          <w:tcPr>
            <w:tcW w:w="436" w:type="pct"/>
            <w:tcBorders>
              <w:bottom w:val="single" w:sz="4" w:space="0" w:color="auto"/>
            </w:tcBorders>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2" w:type="pct"/>
            <w:tcBorders>
              <w:bottom w:val="single" w:sz="4" w:space="0" w:color="auto"/>
            </w:tcBorders>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tcBorders>
              <w:bottom w:val="single" w:sz="4" w:space="0" w:color="auto"/>
            </w:tcBorders>
            <w:vAlign w:val="bottom"/>
          </w:tcPr>
          <w:p w:rsidR="008F68C2" w:rsidRPr="00C57201" w:rsidRDefault="008F68C2" w:rsidP="00915687">
            <w:pPr>
              <w:tabs>
                <w:tab w:val="left" w:pos="720"/>
              </w:tabs>
              <w:spacing w:after="0" w:line="240" w:lineRule="auto"/>
              <w:jc w:val="center"/>
              <w:rPr>
                <w:rFonts w:ascii="Arial" w:hAnsi="Arial" w:cs="Arial"/>
                <w:sz w:val="20"/>
                <w:szCs w:val="20"/>
                <w:lang w:bidi="th-TH"/>
              </w:rPr>
            </w:pPr>
          </w:p>
        </w:tc>
        <w:tc>
          <w:tcPr>
            <w:tcW w:w="390" w:type="pct"/>
            <w:tcBorders>
              <w:bottom w:val="single" w:sz="4" w:space="0" w:color="auto"/>
            </w:tcBorders>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sidRPr="00C57201">
              <w:rPr>
                <w:rFonts w:ascii="Arial" w:hAnsi="Arial" w:cs="Arial"/>
                <w:sz w:val="20"/>
                <w:szCs w:val="20"/>
                <w:lang w:bidi="th-TH"/>
              </w:rPr>
              <w:t>207</w:t>
            </w:r>
          </w:p>
        </w:tc>
        <w:tc>
          <w:tcPr>
            <w:tcW w:w="455" w:type="pct"/>
            <w:tcBorders>
              <w:bottom w:val="single" w:sz="4" w:space="0" w:color="auto"/>
            </w:tcBorders>
            <w:noWrap/>
            <w:vAlign w:val="bottom"/>
          </w:tcPr>
          <w:p w:rsidR="008F68C2" w:rsidRPr="00C57201" w:rsidRDefault="008F68C2" w:rsidP="00915687">
            <w:pPr>
              <w:tabs>
                <w:tab w:val="left" w:pos="720"/>
              </w:tabs>
              <w:spacing w:after="0" w:line="240" w:lineRule="auto"/>
              <w:ind w:left="-29"/>
              <w:jc w:val="center"/>
              <w:rPr>
                <w:rFonts w:ascii="Arial" w:hAnsi="Arial" w:cs="Arial"/>
                <w:sz w:val="20"/>
                <w:szCs w:val="20"/>
                <w:lang w:bidi="th-TH"/>
              </w:rPr>
            </w:pPr>
            <w:r>
              <w:rPr>
                <w:rFonts w:ascii="Arial" w:hAnsi="Arial" w:cs="Arial"/>
                <w:sz w:val="20"/>
                <w:szCs w:val="20"/>
                <w:lang w:bidi="th-TH"/>
              </w:rPr>
              <w:t xml:space="preserve">  </w:t>
            </w:r>
            <w:r w:rsidRPr="00C57201">
              <w:rPr>
                <w:rFonts w:ascii="Arial" w:hAnsi="Arial" w:cs="Arial"/>
                <w:sz w:val="20"/>
                <w:szCs w:val="20"/>
                <w:lang w:bidi="th-TH"/>
              </w:rPr>
              <w:t>29</w:t>
            </w:r>
          </w:p>
        </w:tc>
      </w:tr>
    </w:tbl>
    <w:p w:rsidR="007429E8" w:rsidRDefault="007429E8" w:rsidP="00AD332D">
      <w:pPr>
        <w:tabs>
          <w:tab w:val="left" w:pos="720"/>
        </w:tabs>
        <w:spacing w:after="0" w:line="360" w:lineRule="auto"/>
        <w:rPr>
          <w:rFonts w:ascii="Times New Roman" w:hAnsi="Times New Roman"/>
          <w:sz w:val="24"/>
          <w:szCs w:val="24"/>
        </w:rPr>
      </w:pPr>
    </w:p>
    <w:p w:rsidR="008F68C2" w:rsidRDefault="008F68C2" w:rsidP="00AD332D">
      <w:pPr>
        <w:tabs>
          <w:tab w:val="left" w:pos="720"/>
        </w:tabs>
        <w:spacing w:after="0" w:line="360" w:lineRule="auto"/>
        <w:rPr>
          <w:rFonts w:ascii="Times New Roman" w:hAnsi="Times New Roman"/>
          <w:sz w:val="24"/>
          <w:szCs w:val="24"/>
        </w:rPr>
      </w:pPr>
    </w:p>
    <w:p w:rsidR="007875F3" w:rsidRDefault="007875F3" w:rsidP="007875F3">
      <w:pPr>
        <w:tabs>
          <w:tab w:val="left" w:pos="720"/>
        </w:tabs>
        <w:spacing w:after="0" w:line="360" w:lineRule="auto"/>
        <w:rPr>
          <w:rFonts w:ascii="Times New Roman" w:hAnsi="Times New Roman"/>
          <w:sz w:val="24"/>
        </w:rPr>
      </w:pPr>
      <w:r>
        <w:rPr>
          <w:rFonts w:ascii="Times New Roman" w:hAnsi="Times New Roman"/>
          <w:sz w:val="24"/>
          <w:szCs w:val="24"/>
        </w:rPr>
        <w:tab/>
      </w:r>
      <w:r w:rsidR="00553F0D">
        <w:rPr>
          <w:rFonts w:ascii="Times New Roman" w:hAnsi="Times New Roman"/>
          <w:sz w:val="24"/>
          <w:szCs w:val="24"/>
        </w:rPr>
        <w:t xml:space="preserve">Over the decade, the survey list </w:t>
      </w:r>
      <w:r>
        <w:rPr>
          <w:rFonts w:ascii="Times New Roman" w:hAnsi="Times New Roman"/>
          <w:sz w:val="24"/>
          <w:szCs w:val="24"/>
        </w:rPr>
        <w:t>wa</w:t>
      </w:r>
      <w:r w:rsidR="00553F0D">
        <w:rPr>
          <w:rFonts w:ascii="Times New Roman" w:hAnsi="Times New Roman"/>
          <w:sz w:val="24"/>
          <w:szCs w:val="24"/>
        </w:rPr>
        <w:t>s expanded to in</w:t>
      </w:r>
      <w:r w:rsidR="00B50A6D">
        <w:rPr>
          <w:rFonts w:ascii="Times New Roman" w:hAnsi="Times New Roman"/>
          <w:sz w:val="24"/>
          <w:szCs w:val="24"/>
        </w:rPr>
        <w:t>clud</w:t>
      </w:r>
      <w:r w:rsidR="00553F0D">
        <w:rPr>
          <w:rFonts w:ascii="Times New Roman" w:hAnsi="Times New Roman"/>
          <w:sz w:val="24"/>
          <w:szCs w:val="24"/>
        </w:rPr>
        <w:t xml:space="preserve">e ad hoc citizen group in 1999 and </w:t>
      </w:r>
      <w:r w:rsidR="00C97A78" w:rsidRPr="006D5DBD">
        <w:rPr>
          <w:rFonts w:ascii="Times New Roman" w:hAnsi="Times New Roman"/>
          <w:sz w:val="24"/>
        </w:rPr>
        <w:t>economic development corporations, regional organizations, planning consortia, and college/university</w:t>
      </w:r>
      <w:r w:rsidR="00553F0D">
        <w:rPr>
          <w:rFonts w:ascii="Times New Roman" w:hAnsi="Times New Roman"/>
          <w:sz w:val="24"/>
        </w:rPr>
        <w:t xml:space="preserve"> in 2004</w:t>
      </w:r>
      <w:r w:rsidR="00C97A78" w:rsidRPr="006D5DBD">
        <w:rPr>
          <w:rFonts w:ascii="Times New Roman" w:hAnsi="Times New Roman"/>
          <w:sz w:val="24"/>
        </w:rPr>
        <w:t>.</w:t>
      </w:r>
      <w:r w:rsidR="006A20CF" w:rsidRPr="006A20CF">
        <w:rPr>
          <w:rFonts w:ascii="Times New Roman" w:hAnsi="Times New Roman"/>
          <w:sz w:val="24"/>
        </w:rPr>
        <w:t xml:space="preserve"> </w:t>
      </w:r>
      <w:r w:rsidR="00587894">
        <w:rPr>
          <w:rFonts w:ascii="Times New Roman" w:hAnsi="Times New Roman"/>
          <w:sz w:val="24"/>
          <w:szCs w:val="24"/>
        </w:rPr>
        <w:t>As the list expanded</w:t>
      </w:r>
      <w:r>
        <w:rPr>
          <w:rFonts w:ascii="Times New Roman" w:hAnsi="Times New Roman"/>
          <w:sz w:val="24"/>
          <w:szCs w:val="24"/>
        </w:rPr>
        <w:t>,</w:t>
      </w:r>
      <w:r w:rsidR="00587894">
        <w:rPr>
          <w:rFonts w:ascii="Times New Roman" w:hAnsi="Times New Roman"/>
          <w:sz w:val="24"/>
          <w:szCs w:val="24"/>
        </w:rPr>
        <w:t xml:space="preserve"> </w:t>
      </w:r>
      <w:r w:rsidR="006F37C9">
        <w:rPr>
          <w:rFonts w:ascii="Times New Roman" w:hAnsi="Times New Roman"/>
          <w:sz w:val="24"/>
          <w:szCs w:val="24"/>
        </w:rPr>
        <w:t xml:space="preserve">it became clear that </w:t>
      </w:r>
      <w:r w:rsidR="00FD78B0">
        <w:rPr>
          <w:rFonts w:ascii="Times New Roman" w:hAnsi="Times New Roman"/>
          <w:sz w:val="24"/>
          <w:szCs w:val="24"/>
        </w:rPr>
        <w:t xml:space="preserve">participation among </w:t>
      </w:r>
      <w:r w:rsidR="00587894">
        <w:rPr>
          <w:rFonts w:ascii="Times New Roman" w:hAnsi="Times New Roman"/>
          <w:sz w:val="24"/>
          <w:szCs w:val="24"/>
        </w:rPr>
        <w:t>local economic development c</w:t>
      </w:r>
      <w:r w:rsidR="00623211">
        <w:rPr>
          <w:rFonts w:ascii="Times New Roman" w:hAnsi="Times New Roman"/>
          <w:sz w:val="24"/>
          <w:szCs w:val="24"/>
        </w:rPr>
        <w:t xml:space="preserve">onstituencies </w:t>
      </w:r>
      <w:r w:rsidR="006F37C9">
        <w:rPr>
          <w:rFonts w:ascii="Times New Roman" w:hAnsi="Times New Roman"/>
          <w:sz w:val="24"/>
          <w:szCs w:val="24"/>
        </w:rPr>
        <w:t xml:space="preserve">was </w:t>
      </w:r>
      <w:r w:rsidR="00FD78B0">
        <w:rPr>
          <w:rFonts w:ascii="Times New Roman" w:hAnsi="Times New Roman"/>
          <w:sz w:val="24"/>
          <w:szCs w:val="24"/>
        </w:rPr>
        <w:t>bec</w:t>
      </w:r>
      <w:r w:rsidR="006F37C9">
        <w:rPr>
          <w:rFonts w:ascii="Times New Roman" w:hAnsi="Times New Roman"/>
          <w:sz w:val="24"/>
          <w:szCs w:val="24"/>
        </w:rPr>
        <w:t>o</w:t>
      </w:r>
      <w:r w:rsidR="00FD78B0">
        <w:rPr>
          <w:rFonts w:ascii="Times New Roman" w:hAnsi="Times New Roman"/>
          <w:sz w:val="24"/>
          <w:szCs w:val="24"/>
        </w:rPr>
        <w:t>m</w:t>
      </w:r>
      <w:r w:rsidR="006F37C9">
        <w:rPr>
          <w:rFonts w:ascii="Times New Roman" w:hAnsi="Times New Roman"/>
          <w:sz w:val="24"/>
          <w:szCs w:val="24"/>
        </w:rPr>
        <w:t>ing</w:t>
      </w:r>
      <w:r>
        <w:rPr>
          <w:rFonts w:ascii="Times New Roman" w:hAnsi="Times New Roman"/>
          <w:sz w:val="24"/>
          <w:szCs w:val="24"/>
        </w:rPr>
        <w:t xml:space="preserve"> more</w:t>
      </w:r>
      <w:r w:rsidR="00FD78B0">
        <w:rPr>
          <w:rFonts w:ascii="Times New Roman" w:hAnsi="Times New Roman"/>
          <w:sz w:val="24"/>
          <w:szCs w:val="24"/>
        </w:rPr>
        <w:t xml:space="preserve"> </w:t>
      </w:r>
      <w:r w:rsidR="00623211">
        <w:rPr>
          <w:rFonts w:ascii="Times New Roman" w:hAnsi="Times New Roman"/>
          <w:sz w:val="24"/>
          <w:szCs w:val="24"/>
        </w:rPr>
        <w:t>diversified</w:t>
      </w:r>
      <w:r w:rsidR="008F6E55">
        <w:rPr>
          <w:rFonts w:ascii="Times New Roman" w:hAnsi="Times New Roman"/>
          <w:sz w:val="24"/>
          <w:szCs w:val="24"/>
        </w:rPr>
        <w:t>.</w:t>
      </w:r>
      <w:r w:rsidR="00CD41C2">
        <w:rPr>
          <w:rFonts w:ascii="Times New Roman" w:hAnsi="Times New Roman"/>
          <w:sz w:val="24"/>
          <w:szCs w:val="24"/>
        </w:rPr>
        <w:t xml:space="preserve"> B</w:t>
      </w:r>
      <w:r w:rsidR="007429E8">
        <w:rPr>
          <w:rFonts w:ascii="Times New Roman" w:hAnsi="Times New Roman"/>
          <w:sz w:val="24"/>
          <w:szCs w:val="24"/>
        </w:rPr>
        <w:t>y 2004,</w:t>
      </w:r>
      <w:r w:rsidR="00A6188A">
        <w:rPr>
          <w:rFonts w:ascii="Times New Roman" w:hAnsi="Times New Roman"/>
          <w:sz w:val="24"/>
          <w:szCs w:val="24"/>
        </w:rPr>
        <w:t xml:space="preserve"> </w:t>
      </w:r>
      <w:r w:rsidR="00CD41C2">
        <w:rPr>
          <w:rFonts w:ascii="Times New Roman" w:hAnsi="Times New Roman"/>
          <w:sz w:val="24"/>
          <w:szCs w:val="24"/>
        </w:rPr>
        <w:t xml:space="preserve">however, </w:t>
      </w:r>
      <w:r w:rsidR="00FD78B0">
        <w:rPr>
          <w:rFonts w:ascii="Times New Roman" w:hAnsi="Times New Roman"/>
          <w:sz w:val="24"/>
          <w:szCs w:val="24"/>
        </w:rPr>
        <w:t xml:space="preserve">the proportion of governments in which </w:t>
      </w:r>
      <w:r w:rsidR="00FD78B0">
        <w:rPr>
          <w:rFonts w:ascii="Times New Roman" w:hAnsi="Times New Roman"/>
          <w:sz w:val="24"/>
        </w:rPr>
        <w:t>citizen advisory board</w:t>
      </w:r>
      <w:r>
        <w:rPr>
          <w:rFonts w:ascii="Times New Roman" w:hAnsi="Times New Roman"/>
          <w:sz w:val="24"/>
        </w:rPr>
        <w:t>s</w:t>
      </w:r>
      <w:r w:rsidR="00FD78B0">
        <w:rPr>
          <w:rFonts w:ascii="Times New Roman" w:hAnsi="Times New Roman"/>
          <w:sz w:val="24"/>
        </w:rPr>
        <w:t>/committee</w:t>
      </w:r>
      <w:r>
        <w:rPr>
          <w:rFonts w:ascii="Times New Roman" w:hAnsi="Times New Roman"/>
          <w:sz w:val="24"/>
        </w:rPr>
        <w:t>s</w:t>
      </w:r>
      <w:r w:rsidR="00FD78B0">
        <w:rPr>
          <w:rFonts w:ascii="Times New Roman" w:hAnsi="Times New Roman"/>
          <w:sz w:val="24"/>
        </w:rPr>
        <w:t xml:space="preserve"> and ad hoc citizen group</w:t>
      </w:r>
      <w:r w:rsidR="007429E8">
        <w:rPr>
          <w:rFonts w:ascii="Times New Roman" w:hAnsi="Times New Roman"/>
          <w:sz w:val="24"/>
        </w:rPr>
        <w:t>s</w:t>
      </w:r>
      <w:r w:rsidR="00FD78B0">
        <w:rPr>
          <w:rFonts w:ascii="Times New Roman" w:hAnsi="Times New Roman"/>
          <w:sz w:val="24"/>
        </w:rPr>
        <w:t xml:space="preserve"> participated in their local economic development process </w:t>
      </w:r>
      <w:r w:rsidR="007429E8">
        <w:rPr>
          <w:rFonts w:ascii="Times New Roman" w:hAnsi="Times New Roman"/>
          <w:sz w:val="24"/>
        </w:rPr>
        <w:t xml:space="preserve">had </w:t>
      </w:r>
      <w:r w:rsidR="00FD78B0">
        <w:rPr>
          <w:rFonts w:ascii="Times New Roman" w:hAnsi="Times New Roman"/>
          <w:sz w:val="24"/>
        </w:rPr>
        <w:t>decreased</w:t>
      </w:r>
      <w:r w:rsidR="00997FD4">
        <w:rPr>
          <w:rFonts w:ascii="Times New Roman" w:hAnsi="Times New Roman"/>
          <w:sz w:val="24"/>
        </w:rPr>
        <w:t xml:space="preserve"> signifi</w:t>
      </w:r>
      <w:r w:rsidR="001818E5">
        <w:rPr>
          <w:rFonts w:ascii="Times New Roman" w:hAnsi="Times New Roman"/>
          <w:sz w:val="24"/>
        </w:rPr>
        <w:t>cant</w:t>
      </w:r>
      <w:r w:rsidR="00FD78B0">
        <w:rPr>
          <w:rFonts w:ascii="Times New Roman" w:hAnsi="Times New Roman"/>
          <w:sz w:val="24"/>
        </w:rPr>
        <w:t xml:space="preserve">ly </w:t>
      </w:r>
      <w:r w:rsidR="00573DEF">
        <w:rPr>
          <w:rFonts w:ascii="Times New Roman" w:hAnsi="Times New Roman"/>
          <w:sz w:val="24"/>
        </w:rPr>
        <w:t>(</w:t>
      </w:r>
      <w:r w:rsidR="00CD41C2">
        <w:rPr>
          <w:rFonts w:ascii="Times New Roman" w:hAnsi="Times New Roman"/>
          <w:sz w:val="24"/>
        </w:rPr>
        <w:t xml:space="preserve">from </w:t>
      </w:r>
      <w:r w:rsidR="00573DEF">
        <w:rPr>
          <w:rFonts w:ascii="Times New Roman" w:hAnsi="Times New Roman"/>
          <w:sz w:val="24"/>
        </w:rPr>
        <w:t xml:space="preserve">49% to 32% and </w:t>
      </w:r>
      <w:r w:rsidR="00CD41C2">
        <w:rPr>
          <w:rFonts w:ascii="Times New Roman" w:hAnsi="Times New Roman"/>
          <w:sz w:val="24"/>
        </w:rPr>
        <w:t xml:space="preserve">from </w:t>
      </w:r>
      <w:r w:rsidR="00573DEF">
        <w:rPr>
          <w:rFonts w:ascii="Times New Roman" w:hAnsi="Times New Roman"/>
          <w:sz w:val="24"/>
        </w:rPr>
        <w:t>15% to 8%</w:t>
      </w:r>
      <w:r w:rsidR="00C54898">
        <w:rPr>
          <w:rFonts w:ascii="Times New Roman" w:hAnsi="Times New Roman"/>
          <w:sz w:val="24"/>
        </w:rPr>
        <w:t>, respectively</w:t>
      </w:r>
      <w:r w:rsidR="00573DEF">
        <w:rPr>
          <w:rFonts w:ascii="Times New Roman" w:hAnsi="Times New Roman"/>
          <w:sz w:val="24"/>
        </w:rPr>
        <w:t>)</w:t>
      </w:r>
      <w:r w:rsidR="007429E8" w:rsidRPr="007429E8">
        <w:rPr>
          <w:rFonts w:ascii="Times New Roman" w:hAnsi="Times New Roman"/>
          <w:sz w:val="24"/>
        </w:rPr>
        <w:t xml:space="preserve"> </w:t>
      </w:r>
      <w:r w:rsidR="007429E8">
        <w:rPr>
          <w:rFonts w:ascii="Times New Roman" w:hAnsi="Times New Roman"/>
          <w:sz w:val="24"/>
        </w:rPr>
        <w:t xml:space="preserve">(Table 1/4). At the same time, </w:t>
      </w:r>
      <w:r w:rsidR="00CD41C2">
        <w:rPr>
          <w:rFonts w:ascii="Times New Roman" w:hAnsi="Times New Roman"/>
          <w:sz w:val="24"/>
        </w:rPr>
        <w:t xml:space="preserve">39% of respondents identified </w:t>
      </w:r>
      <w:r w:rsidR="007429E8">
        <w:rPr>
          <w:rFonts w:ascii="Times New Roman" w:hAnsi="Times New Roman"/>
          <w:sz w:val="24"/>
        </w:rPr>
        <w:t xml:space="preserve">the newly added </w:t>
      </w:r>
      <w:r w:rsidR="007429E8" w:rsidRPr="006D5DBD">
        <w:rPr>
          <w:rFonts w:ascii="Times New Roman" w:hAnsi="Times New Roman"/>
          <w:sz w:val="24"/>
        </w:rPr>
        <w:t>economic development corporations</w:t>
      </w:r>
      <w:r w:rsidR="007429E8">
        <w:rPr>
          <w:rFonts w:ascii="Times New Roman" w:hAnsi="Times New Roman"/>
          <w:sz w:val="24"/>
        </w:rPr>
        <w:t xml:space="preserve"> </w:t>
      </w:r>
      <w:r w:rsidR="00BB7733">
        <w:rPr>
          <w:rFonts w:ascii="Times New Roman" w:hAnsi="Times New Roman"/>
          <w:sz w:val="24"/>
        </w:rPr>
        <w:t>as participants</w:t>
      </w:r>
      <w:r w:rsidR="007429E8">
        <w:rPr>
          <w:rFonts w:ascii="Times New Roman" w:hAnsi="Times New Roman"/>
          <w:sz w:val="24"/>
        </w:rPr>
        <w:t xml:space="preserve">, which suggests the growing importance </w:t>
      </w:r>
      <w:r w:rsidR="00BB7733">
        <w:rPr>
          <w:rFonts w:ascii="Times New Roman" w:hAnsi="Times New Roman"/>
          <w:sz w:val="24"/>
        </w:rPr>
        <w:t>of</w:t>
      </w:r>
      <w:r w:rsidR="007429E8">
        <w:rPr>
          <w:rFonts w:ascii="Times New Roman" w:hAnsi="Times New Roman"/>
          <w:sz w:val="24"/>
        </w:rPr>
        <w:t xml:space="preserve"> community</w:t>
      </w:r>
      <w:r w:rsidR="007429E8" w:rsidRPr="006D5DBD">
        <w:rPr>
          <w:rFonts w:ascii="Times New Roman" w:hAnsi="Times New Roman"/>
          <w:sz w:val="24"/>
        </w:rPr>
        <w:t xml:space="preserve"> economic development </w:t>
      </w:r>
      <w:r w:rsidR="007429E8">
        <w:rPr>
          <w:rFonts w:ascii="Times New Roman" w:hAnsi="Times New Roman"/>
          <w:sz w:val="24"/>
        </w:rPr>
        <w:t>strategies. Similarly, t</w:t>
      </w:r>
      <w:r w:rsidR="007429E8" w:rsidRPr="006D5DBD">
        <w:rPr>
          <w:rFonts w:ascii="Times New Roman" w:hAnsi="Times New Roman"/>
          <w:sz w:val="24"/>
        </w:rPr>
        <w:t>h</w:t>
      </w:r>
      <w:r w:rsidR="007429E8">
        <w:rPr>
          <w:rFonts w:ascii="Times New Roman" w:hAnsi="Times New Roman"/>
          <w:sz w:val="24"/>
        </w:rPr>
        <w:t>e addition</w:t>
      </w:r>
      <w:r w:rsidR="007429E8" w:rsidRPr="006D5DBD">
        <w:rPr>
          <w:rFonts w:ascii="Times New Roman" w:hAnsi="Times New Roman"/>
          <w:sz w:val="24"/>
        </w:rPr>
        <w:t xml:space="preserve"> of regional organizations and college/u</w:t>
      </w:r>
      <w:r w:rsidR="007429E8">
        <w:rPr>
          <w:rFonts w:ascii="Times New Roman" w:hAnsi="Times New Roman"/>
          <w:sz w:val="24"/>
        </w:rPr>
        <w:t>niversity indicates</w:t>
      </w:r>
      <w:r w:rsidR="007429E8" w:rsidRPr="006D5DBD">
        <w:rPr>
          <w:rFonts w:ascii="Times New Roman" w:hAnsi="Times New Roman"/>
          <w:sz w:val="24"/>
        </w:rPr>
        <w:t xml:space="preserve"> that regiona</w:t>
      </w:r>
      <w:r w:rsidR="007429E8">
        <w:rPr>
          <w:rFonts w:ascii="Times New Roman" w:hAnsi="Times New Roman"/>
          <w:sz w:val="24"/>
        </w:rPr>
        <w:t>l collaboration and education are being recognized as critical components of a</w:t>
      </w:r>
      <w:r w:rsidR="007429E8" w:rsidRPr="006D5DBD">
        <w:rPr>
          <w:rFonts w:ascii="Times New Roman" w:hAnsi="Times New Roman"/>
          <w:sz w:val="24"/>
        </w:rPr>
        <w:t xml:space="preserve"> local economic development</w:t>
      </w:r>
      <w:r w:rsidR="007429E8">
        <w:rPr>
          <w:rFonts w:ascii="Times New Roman" w:hAnsi="Times New Roman"/>
          <w:sz w:val="24"/>
        </w:rPr>
        <w:t xml:space="preserve"> strategy</w:t>
      </w:r>
      <w:r w:rsidR="007429E8" w:rsidRPr="006D5DBD">
        <w:rPr>
          <w:rFonts w:ascii="Times New Roman" w:hAnsi="Times New Roman"/>
          <w:sz w:val="24"/>
        </w:rPr>
        <w:t>.</w:t>
      </w:r>
      <w:r w:rsidR="00BB7733">
        <w:rPr>
          <w:rFonts w:ascii="Times New Roman" w:hAnsi="Times New Roman"/>
          <w:sz w:val="24"/>
        </w:rPr>
        <w:t xml:space="preserve"> </w:t>
      </w:r>
      <w:r w:rsidR="00B50A6D">
        <w:rPr>
          <w:rFonts w:ascii="Times New Roman" w:hAnsi="Times New Roman"/>
          <w:sz w:val="24"/>
        </w:rPr>
        <w:t xml:space="preserve">While </w:t>
      </w:r>
      <w:r w:rsidR="00FD78B0">
        <w:rPr>
          <w:rFonts w:ascii="Times New Roman" w:hAnsi="Times New Roman"/>
          <w:sz w:val="24"/>
        </w:rPr>
        <w:t xml:space="preserve">the range of </w:t>
      </w:r>
      <w:r w:rsidR="00B50A6D">
        <w:rPr>
          <w:rFonts w:ascii="Times New Roman" w:hAnsi="Times New Roman"/>
          <w:sz w:val="24"/>
        </w:rPr>
        <w:t xml:space="preserve">constituencies involved in economic development </w:t>
      </w:r>
      <w:r w:rsidR="00FD78B0">
        <w:rPr>
          <w:rFonts w:ascii="Times New Roman" w:hAnsi="Times New Roman"/>
          <w:sz w:val="24"/>
        </w:rPr>
        <w:t>is</w:t>
      </w:r>
      <w:r w:rsidR="00B50A6D">
        <w:rPr>
          <w:rFonts w:ascii="Times New Roman" w:hAnsi="Times New Roman"/>
          <w:sz w:val="24"/>
        </w:rPr>
        <w:t xml:space="preserve"> broadening, </w:t>
      </w:r>
      <w:r w:rsidR="00FD78B0">
        <w:rPr>
          <w:rFonts w:ascii="Times New Roman" w:hAnsi="Times New Roman"/>
          <w:sz w:val="24"/>
        </w:rPr>
        <w:t>it</w:t>
      </w:r>
      <w:r w:rsidR="00B50A6D">
        <w:rPr>
          <w:rFonts w:ascii="Times New Roman" w:hAnsi="Times New Roman"/>
          <w:sz w:val="24"/>
        </w:rPr>
        <w:t xml:space="preserve"> </w:t>
      </w:r>
      <w:r w:rsidR="00FD78B0">
        <w:rPr>
          <w:rFonts w:ascii="Times New Roman" w:hAnsi="Times New Roman"/>
          <w:sz w:val="24"/>
        </w:rPr>
        <w:t>is</w:t>
      </w:r>
      <w:r w:rsidR="00B50A6D">
        <w:rPr>
          <w:rFonts w:ascii="Times New Roman" w:hAnsi="Times New Roman"/>
          <w:sz w:val="24"/>
        </w:rPr>
        <w:t xml:space="preserve"> more likely </w:t>
      </w:r>
      <w:r w:rsidR="00D90AFC">
        <w:rPr>
          <w:rFonts w:ascii="Times New Roman" w:hAnsi="Times New Roman"/>
          <w:sz w:val="24"/>
        </w:rPr>
        <w:t xml:space="preserve">that </w:t>
      </w:r>
      <w:r w:rsidR="00FD78B0">
        <w:rPr>
          <w:rFonts w:ascii="Times New Roman" w:hAnsi="Times New Roman"/>
          <w:sz w:val="24"/>
        </w:rPr>
        <w:t xml:space="preserve">the interests of </w:t>
      </w:r>
      <w:r w:rsidR="00B50A6D">
        <w:rPr>
          <w:rFonts w:ascii="Times New Roman" w:hAnsi="Times New Roman"/>
          <w:sz w:val="24"/>
        </w:rPr>
        <w:t xml:space="preserve">professionals </w:t>
      </w:r>
      <w:r w:rsidR="00D90AFC">
        <w:rPr>
          <w:rFonts w:ascii="Times New Roman" w:hAnsi="Times New Roman"/>
          <w:sz w:val="24"/>
        </w:rPr>
        <w:t xml:space="preserve">will be represented </w:t>
      </w:r>
      <w:r w:rsidR="00CD41C2">
        <w:rPr>
          <w:rFonts w:ascii="Times New Roman" w:hAnsi="Times New Roman"/>
          <w:sz w:val="24"/>
        </w:rPr>
        <w:t xml:space="preserve">rather </w:t>
      </w:r>
      <w:r w:rsidR="00B50A6D">
        <w:rPr>
          <w:rFonts w:ascii="Times New Roman" w:hAnsi="Times New Roman"/>
          <w:sz w:val="24"/>
        </w:rPr>
        <w:t xml:space="preserve">than </w:t>
      </w:r>
      <w:r w:rsidR="00D90AFC">
        <w:rPr>
          <w:rFonts w:ascii="Times New Roman" w:hAnsi="Times New Roman"/>
          <w:sz w:val="24"/>
        </w:rPr>
        <w:t xml:space="preserve">those of </w:t>
      </w:r>
      <w:r w:rsidR="00B50A6D">
        <w:rPr>
          <w:rFonts w:ascii="Times New Roman" w:hAnsi="Times New Roman"/>
          <w:sz w:val="24"/>
        </w:rPr>
        <w:t>citizens.</w:t>
      </w:r>
      <w:r w:rsidRPr="007875F3">
        <w:rPr>
          <w:rFonts w:ascii="Times New Roman" w:hAnsi="Times New Roman"/>
          <w:sz w:val="24"/>
        </w:rPr>
        <w:t xml:space="preserve"> </w:t>
      </w:r>
    </w:p>
    <w:p w:rsidR="00041EA7" w:rsidRDefault="00041EA7" w:rsidP="00041EA7">
      <w:pPr>
        <w:tabs>
          <w:tab w:val="left" w:pos="720"/>
        </w:tabs>
        <w:spacing w:after="0" w:line="360" w:lineRule="auto"/>
        <w:ind w:firstLineChars="200" w:firstLine="480"/>
        <w:rPr>
          <w:rFonts w:ascii="Times New Roman" w:hAnsi="Times New Roman"/>
          <w:sz w:val="24"/>
        </w:rPr>
      </w:pPr>
    </w:p>
    <w:p w:rsidR="00041EA7" w:rsidRPr="00CD41C2" w:rsidRDefault="00B50A6D" w:rsidP="00041EA7">
      <w:pPr>
        <w:tabs>
          <w:tab w:val="left" w:pos="720"/>
        </w:tabs>
        <w:spacing w:after="0" w:line="360" w:lineRule="auto"/>
        <w:rPr>
          <w:rFonts w:ascii="Times New Roman" w:hAnsi="Times New Roman"/>
          <w:b/>
          <w:sz w:val="24"/>
          <w:szCs w:val="24"/>
        </w:rPr>
      </w:pPr>
      <w:r w:rsidRPr="00CD41C2">
        <w:rPr>
          <w:rFonts w:ascii="Times New Roman" w:hAnsi="Times New Roman"/>
          <w:b/>
          <w:sz w:val="24"/>
          <w:szCs w:val="24"/>
        </w:rPr>
        <w:t>Economic Development Barrier</w:t>
      </w:r>
      <w:r w:rsidR="00D90AFC" w:rsidRPr="00CD41C2">
        <w:rPr>
          <w:rFonts w:ascii="Times New Roman" w:hAnsi="Times New Roman"/>
          <w:b/>
          <w:sz w:val="24"/>
          <w:szCs w:val="24"/>
        </w:rPr>
        <w:t>s</w:t>
      </w:r>
    </w:p>
    <w:p w:rsidR="007450BE" w:rsidRPr="00041EA7" w:rsidRDefault="00D90AFC" w:rsidP="00041EA7">
      <w:pPr>
        <w:tabs>
          <w:tab w:val="left" w:pos="720"/>
        </w:tabs>
        <w:spacing w:after="0" w:line="360" w:lineRule="auto"/>
        <w:rPr>
          <w:rFonts w:ascii="Times New Roman" w:hAnsi="Times New Roman"/>
          <w:sz w:val="24"/>
          <w:szCs w:val="24"/>
        </w:rPr>
      </w:pPr>
      <w:r>
        <w:rPr>
          <w:rFonts w:ascii="Times New Roman" w:hAnsi="Times New Roman"/>
          <w:sz w:val="24"/>
          <w:szCs w:val="24"/>
        </w:rPr>
        <w:t>T</w:t>
      </w:r>
      <w:r w:rsidR="00AC01D2" w:rsidRPr="00041EA7">
        <w:rPr>
          <w:rFonts w:ascii="Times New Roman" w:hAnsi="Times New Roman"/>
          <w:sz w:val="24"/>
          <w:szCs w:val="24"/>
        </w:rPr>
        <w:t xml:space="preserve">he list of considered economic development barriers </w:t>
      </w:r>
      <w:r>
        <w:rPr>
          <w:rFonts w:ascii="Times New Roman" w:hAnsi="Times New Roman"/>
          <w:sz w:val="24"/>
          <w:szCs w:val="24"/>
        </w:rPr>
        <w:t xml:space="preserve">included on the ICMA surveys doubled </w:t>
      </w:r>
      <w:r w:rsidR="00AC01D2" w:rsidRPr="00041EA7">
        <w:rPr>
          <w:rFonts w:ascii="Times New Roman" w:hAnsi="Times New Roman"/>
          <w:sz w:val="24"/>
          <w:szCs w:val="24"/>
        </w:rPr>
        <w:t xml:space="preserve">over the decade. </w:t>
      </w:r>
      <w:r w:rsidR="00B50A6D" w:rsidRPr="00041EA7">
        <w:rPr>
          <w:rFonts w:ascii="Times New Roman" w:hAnsi="Times New Roman"/>
          <w:sz w:val="24"/>
          <w:szCs w:val="24"/>
        </w:rPr>
        <w:t xml:space="preserve">In 1994 eight </w:t>
      </w:r>
      <w:r w:rsidR="00691398" w:rsidRPr="00041EA7">
        <w:rPr>
          <w:rFonts w:ascii="Times New Roman" w:hAnsi="Times New Roman"/>
          <w:sz w:val="24"/>
          <w:szCs w:val="24"/>
        </w:rPr>
        <w:t>barriers were presented</w:t>
      </w:r>
      <w:r>
        <w:rPr>
          <w:rFonts w:ascii="Times New Roman" w:hAnsi="Times New Roman"/>
          <w:sz w:val="24"/>
          <w:szCs w:val="24"/>
        </w:rPr>
        <w:t>;</w:t>
      </w:r>
      <w:r w:rsidR="00041EA7">
        <w:rPr>
          <w:rFonts w:ascii="Times New Roman" w:hAnsi="Times New Roman"/>
          <w:sz w:val="24"/>
          <w:szCs w:val="24"/>
        </w:rPr>
        <w:t xml:space="preserve"> </w:t>
      </w:r>
      <w:r>
        <w:rPr>
          <w:rFonts w:ascii="Times New Roman" w:hAnsi="Times New Roman"/>
          <w:sz w:val="24"/>
          <w:szCs w:val="24"/>
        </w:rPr>
        <w:t>t</w:t>
      </w:r>
      <w:r w:rsidR="00B50A6D" w:rsidRPr="00041EA7">
        <w:rPr>
          <w:rFonts w:ascii="Times New Roman" w:hAnsi="Times New Roman"/>
          <w:sz w:val="24"/>
          <w:szCs w:val="24"/>
        </w:rPr>
        <w:t>hese focused on availability of land, labor</w:t>
      </w:r>
      <w:r w:rsidR="00B35592">
        <w:rPr>
          <w:rFonts w:ascii="Times New Roman" w:hAnsi="Times New Roman"/>
          <w:sz w:val="24"/>
          <w:szCs w:val="24"/>
        </w:rPr>
        <w:t>,</w:t>
      </w:r>
      <w:r w:rsidR="00B50A6D" w:rsidRPr="00041EA7">
        <w:rPr>
          <w:rFonts w:ascii="Times New Roman" w:hAnsi="Times New Roman"/>
          <w:sz w:val="24"/>
          <w:szCs w:val="24"/>
        </w:rPr>
        <w:t xml:space="preserve"> and capital</w:t>
      </w:r>
      <w:r w:rsidR="00B35592">
        <w:rPr>
          <w:rFonts w:ascii="Times New Roman" w:hAnsi="Times New Roman"/>
          <w:sz w:val="24"/>
          <w:szCs w:val="24"/>
        </w:rPr>
        <w:t>,</w:t>
      </w:r>
      <w:r w:rsidR="00B50A6D" w:rsidRPr="00041EA7">
        <w:rPr>
          <w:rFonts w:ascii="Times New Roman" w:hAnsi="Times New Roman"/>
          <w:sz w:val="24"/>
          <w:szCs w:val="24"/>
        </w:rPr>
        <w:t xml:space="preserve"> as well as </w:t>
      </w:r>
      <w:r w:rsidR="00B35592">
        <w:rPr>
          <w:rFonts w:ascii="Times New Roman" w:hAnsi="Times New Roman"/>
          <w:sz w:val="24"/>
          <w:szCs w:val="24"/>
        </w:rPr>
        <w:t xml:space="preserve">on </w:t>
      </w:r>
      <w:r w:rsidR="00B50A6D" w:rsidRPr="00041EA7">
        <w:rPr>
          <w:rFonts w:ascii="Times New Roman" w:hAnsi="Times New Roman"/>
          <w:sz w:val="24"/>
          <w:szCs w:val="24"/>
        </w:rPr>
        <w:t>traffic cong</w:t>
      </w:r>
      <w:r w:rsidR="00041EA7">
        <w:rPr>
          <w:rFonts w:ascii="Times New Roman" w:hAnsi="Times New Roman"/>
          <w:sz w:val="24"/>
          <w:szCs w:val="24"/>
        </w:rPr>
        <w:t xml:space="preserve">estion and citizen opposition. </w:t>
      </w:r>
      <w:r w:rsidR="00B50A6D" w:rsidRPr="00041EA7">
        <w:rPr>
          <w:rFonts w:ascii="Times New Roman" w:hAnsi="Times New Roman"/>
          <w:sz w:val="24"/>
          <w:szCs w:val="24"/>
        </w:rPr>
        <w:t>Two additional barriers were added in 1999</w:t>
      </w:r>
      <w:r w:rsidR="00B35592">
        <w:rPr>
          <w:rFonts w:ascii="Times New Roman" w:hAnsi="Times New Roman"/>
          <w:sz w:val="24"/>
          <w:szCs w:val="24"/>
        </w:rPr>
        <w:t>:</w:t>
      </w:r>
      <w:r w:rsidR="00B50A6D" w:rsidRPr="00041EA7">
        <w:rPr>
          <w:rFonts w:ascii="Times New Roman" w:hAnsi="Times New Roman"/>
          <w:sz w:val="24"/>
          <w:szCs w:val="24"/>
        </w:rPr>
        <w:t xml:space="preserve"> limited number of major employers and lack of political support</w:t>
      </w:r>
      <w:r w:rsidR="00041EA7">
        <w:rPr>
          <w:rFonts w:ascii="Times New Roman" w:hAnsi="Times New Roman"/>
          <w:sz w:val="24"/>
          <w:szCs w:val="24"/>
        </w:rPr>
        <w:t>.</w:t>
      </w:r>
      <w:r w:rsidR="00B50A6D" w:rsidRPr="00041EA7">
        <w:rPr>
          <w:rFonts w:ascii="Times New Roman" w:hAnsi="Times New Roman"/>
          <w:sz w:val="24"/>
          <w:szCs w:val="24"/>
        </w:rPr>
        <w:t xml:space="preserve"> Nine new barriers were </w:t>
      </w:r>
      <w:r w:rsidR="00BB7733">
        <w:rPr>
          <w:rFonts w:ascii="Times New Roman" w:hAnsi="Times New Roman"/>
          <w:sz w:val="24"/>
          <w:szCs w:val="24"/>
        </w:rPr>
        <w:t xml:space="preserve">then </w:t>
      </w:r>
      <w:r w:rsidR="00B50A6D" w:rsidRPr="00041EA7">
        <w:rPr>
          <w:rFonts w:ascii="Times New Roman" w:hAnsi="Times New Roman"/>
          <w:sz w:val="24"/>
          <w:szCs w:val="24"/>
        </w:rPr>
        <w:t>added in 2004</w:t>
      </w:r>
      <w:r w:rsidR="00041EA7">
        <w:rPr>
          <w:rFonts w:ascii="Times New Roman" w:hAnsi="Times New Roman"/>
          <w:sz w:val="24"/>
          <w:szCs w:val="24"/>
        </w:rPr>
        <w:t>,</w:t>
      </w:r>
      <w:r w:rsidR="00B50A6D" w:rsidRPr="00041EA7">
        <w:rPr>
          <w:rFonts w:ascii="Times New Roman" w:hAnsi="Times New Roman"/>
          <w:sz w:val="24"/>
          <w:szCs w:val="24"/>
        </w:rPr>
        <w:t xml:space="preserve"> </w:t>
      </w:r>
      <w:r w:rsidR="00705F28">
        <w:rPr>
          <w:rFonts w:ascii="Times New Roman" w:hAnsi="Times New Roman"/>
          <w:sz w:val="24"/>
          <w:szCs w:val="24"/>
        </w:rPr>
        <w:t>highlight</w:t>
      </w:r>
      <w:r w:rsidR="00BB7733">
        <w:rPr>
          <w:rFonts w:ascii="Times New Roman" w:hAnsi="Times New Roman"/>
          <w:sz w:val="24"/>
          <w:szCs w:val="24"/>
        </w:rPr>
        <w:t>ing</w:t>
      </w:r>
      <w:r w:rsidR="00F05BB4" w:rsidRPr="00041EA7">
        <w:rPr>
          <w:rFonts w:ascii="Times New Roman" w:hAnsi="Times New Roman"/>
          <w:sz w:val="24"/>
          <w:szCs w:val="24"/>
        </w:rPr>
        <w:t xml:space="preserve"> </w:t>
      </w:r>
      <w:r w:rsidR="00B50A6D" w:rsidRPr="00041EA7">
        <w:rPr>
          <w:rFonts w:ascii="Times New Roman" w:hAnsi="Times New Roman"/>
          <w:sz w:val="24"/>
          <w:szCs w:val="24"/>
        </w:rPr>
        <w:t>infrastructure, environmental regulations, taxes, distance from major markets, cost of labor</w:t>
      </w:r>
      <w:r w:rsidR="00B35592">
        <w:rPr>
          <w:rFonts w:ascii="Times New Roman" w:hAnsi="Times New Roman"/>
          <w:sz w:val="24"/>
          <w:szCs w:val="24"/>
        </w:rPr>
        <w:t>,</w:t>
      </w:r>
      <w:r w:rsidR="00B50A6D" w:rsidRPr="00041EA7">
        <w:rPr>
          <w:rFonts w:ascii="Times New Roman" w:hAnsi="Times New Roman"/>
          <w:sz w:val="24"/>
          <w:szCs w:val="24"/>
        </w:rPr>
        <w:t xml:space="preserve"> and quality of </w:t>
      </w:r>
      <w:r w:rsidR="00E07D18" w:rsidRPr="00041EA7">
        <w:rPr>
          <w:rFonts w:ascii="Times New Roman" w:hAnsi="Times New Roman"/>
          <w:sz w:val="24"/>
          <w:szCs w:val="24"/>
        </w:rPr>
        <w:t>life</w:t>
      </w:r>
      <w:r w:rsidR="009467D4" w:rsidRPr="00041EA7">
        <w:rPr>
          <w:rFonts w:ascii="Times New Roman" w:hAnsi="Times New Roman"/>
          <w:sz w:val="24"/>
          <w:szCs w:val="24"/>
        </w:rPr>
        <w:t xml:space="preserve">. </w:t>
      </w:r>
      <w:r w:rsidR="00041EA7">
        <w:rPr>
          <w:rFonts w:ascii="Times New Roman" w:hAnsi="Times New Roman"/>
          <w:sz w:val="24"/>
          <w:szCs w:val="24"/>
        </w:rPr>
        <w:t>Alt</w:t>
      </w:r>
      <w:r w:rsidR="005362E3" w:rsidRPr="00041EA7">
        <w:rPr>
          <w:rFonts w:ascii="Times New Roman" w:hAnsi="Times New Roman"/>
          <w:sz w:val="24"/>
          <w:szCs w:val="24"/>
        </w:rPr>
        <w:t>hough most barriers still focus on the private sector, local governments have recognized that poor quality of life can also hinder local economic development.</w:t>
      </w:r>
      <w:r w:rsidR="00CC0496" w:rsidRPr="00041EA7">
        <w:rPr>
          <w:rFonts w:ascii="Times New Roman" w:hAnsi="Times New Roman"/>
          <w:sz w:val="24"/>
          <w:szCs w:val="24"/>
        </w:rPr>
        <w:t xml:space="preserve"> </w:t>
      </w:r>
    </w:p>
    <w:p w:rsidR="00E420D2" w:rsidRDefault="00EF658B" w:rsidP="00A3062D">
      <w:pPr>
        <w:tabs>
          <w:tab w:val="left" w:pos="720"/>
        </w:tabs>
        <w:spacing w:after="0" w:line="360" w:lineRule="auto"/>
        <w:ind w:firstLineChars="200" w:firstLine="480"/>
        <w:rPr>
          <w:rFonts w:ascii="Times New Roman" w:hAnsi="Times New Roman"/>
          <w:sz w:val="24"/>
          <w:szCs w:val="24"/>
        </w:rPr>
      </w:pPr>
      <w:r>
        <w:rPr>
          <w:rFonts w:ascii="Times New Roman" w:hAnsi="Times New Roman"/>
          <w:sz w:val="24"/>
          <w:szCs w:val="24"/>
        </w:rPr>
        <w:t>T</w:t>
      </w:r>
      <w:r w:rsidR="00E420D2">
        <w:rPr>
          <w:rFonts w:ascii="Times New Roman" w:hAnsi="Times New Roman"/>
          <w:sz w:val="24"/>
          <w:szCs w:val="24"/>
        </w:rPr>
        <w:t xml:space="preserve">he two major economic development barriers </w:t>
      </w:r>
      <w:r w:rsidR="00B35592">
        <w:rPr>
          <w:rFonts w:ascii="Times New Roman" w:hAnsi="Times New Roman"/>
          <w:sz w:val="24"/>
          <w:szCs w:val="24"/>
        </w:rPr>
        <w:t>cited across</w:t>
      </w:r>
      <w:r>
        <w:rPr>
          <w:rFonts w:ascii="Times New Roman" w:hAnsi="Times New Roman"/>
          <w:sz w:val="24"/>
          <w:szCs w:val="24"/>
        </w:rPr>
        <w:t xml:space="preserve"> </w:t>
      </w:r>
      <w:r w:rsidR="00B50A6D">
        <w:rPr>
          <w:rFonts w:ascii="Times New Roman" w:hAnsi="Times New Roman"/>
          <w:sz w:val="24"/>
          <w:szCs w:val="24"/>
        </w:rPr>
        <w:t xml:space="preserve">all survey years are the availability </w:t>
      </w:r>
      <w:r w:rsidR="00CD41C2">
        <w:rPr>
          <w:rFonts w:ascii="Times New Roman" w:hAnsi="Times New Roman"/>
          <w:sz w:val="24"/>
          <w:szCs w:val="24"/>
        </w:rPr>
        <w:t xml:space="preserve">of land </w:t>
      </w:r>
      <w:r w:rsidR="00B50A6D">
        <w:rPr>
          <w:rFonts w:ascii="Times New Roman" w:hAnsi="Times New Roman"/>
          <w:sz w:val="24"/>
          <w:szCs w:val="24"/>
        </w:rPr>
        <w:t xml:space="preserve">and </w:t>
      </w:r>
      <w:r w:rsidR="00CD41C2">
        <w:rPr>
          <w:rFonts w:ascii="Times New Roman" w:hAnsi="Times New Roman"/>
          <w:sz w:val="24"/>
          <w:szCs w:val="24"/>
        </w:rPr>
        <w:t xml:space="preserve">the </w:t>
      </w:r>
      <w:r w:rsidR="00B50A6D">
        <w:rPr>
          <w:rFonts w:ascii="Times New Roman" w:hAnsi="Times New Roman"/>
          <w:sz w:val="24"/>
          <w:szCs w:val="24"/>
        </w:rPr>
        <w:t>cost of land.</w:t>
      </w:r>
      <w:r>
        <w:rPr>
          <w:rFonts w:ascii="Times New Roman" w:hAnsi="Times New Roman"/>
          <w:sz w:val="24"/>
          <w:szCs w:val="24"/>
        </w:rPr>
        <w:t xml:space="preserve"> </w:t>
      </w:r>
      <w:r w:rsidR="009049E9">
        <w:rPr>
          <w:rFonts w:ascii="Times New Roman" w:hAnsi="Times New Roman"/>
          <w:sz w:val="24"/>
          <w:szCs w:val="24"/>
        </w:rPr>
        <w:t xml:space="preserve">Over half of the survey respondents in 1994 identified </w:t>
      </w:r>
      <w:r w:rsidR="00B50A6D">
        <w:rPr>
          <w:rFonts w:ascii="Times New Roman" w:hAnsi="Times New Roman"/>
          <w:sz w:val="24"/>
          <w:szCs w:val="24"/>
        </w:rPr>
        <w:t>lack</w:t>
      </w:r>
      <w:r w:rsidR="009049E9">
        <w:rPr>
          <w:rFonts w:ascii="Times New Roman" w:hAnsi="Times New Roman"/>
          <w:sz w:val="24"/>
          <w:szCs w:val="24"/>
        </w:rPr>
        <w:t xml:space="preserve"> of capital</w:t>
      </w:r>
      <w:r w:rsidR="00CD41C2">
        <w:rPr>
          <w:rFonts w:ascii="Times New Roman" w:hAnsi="Times New Roman"/>
          <w:sz w:val="24"/>
          <w:szCs w:val="24"/>
        </w:rPr>
        <w:t>/funding</w:t>
      </w:r>
      <w:r w:rsidR="009049E9">
        <w:rPr>
          <w:rFonts w:ascii="Times New Roman" w:hAnsi="Times New Roman"/>
          <w:sz w:val="24"/>
          <w:szCs w:val="24"/>
        </w:rPr>
        <w:t xml:space="preserve"> as </w:t>
      </w:r>
      <w:r w:rsidR="00B50A6D">
        <w:rPr>
          <w:rFonts w:ascii="Times New Roman" w:hAnsi="Times New Roman"/>
          <w:sz w:val="24"/>
          <w:szCs w:val="24"/>
        </w:rPr>
        <w:t>an economic development barrier</w:t>
      </w:r>
      <w:r w:rsidR="009049E9">
        <w:rPr>
          <w:rFonts w:ascii="Times New Roman" w:hAnsi="Times New Roman"/>
          <w:sz w:val="24"/>
          <w:szCs w:val="24"/>
        </w:rPr>
        <w:t xml:space="preserve">, </w:t>
      </w:r>
      <w:r w:rsidR="00B50A6D">
        <w:rPr>
          <w:rFonts w:ascii="Times New Roman" w:hAnsi="Times New Roman"/>
          <w:sz w:val="24"/>
          <w:szCs w:val="24"/>
        </w:rPr>
        <w:t>but this fell to just 28% in 2004</w:t>
      </w:r>
      <w:r w:rsidR="00BB7733">
        <w:rPr>
          <w:rFonts w:ascii="Times New Roman" w:hAnsi="Times New Roman"/>
          <w:sz w:val="24"/>
          <w:szCs w:val="24"/>
        </w:rPr>
        <w:t xml:space="preserve"> (</w:t>
      </w:r>
      <w:r w:rsidR="00BB7733" w:rsidRPr="00041EA7">
        <w:rPr>
          <w:rFonts w:ascii="Times New Roman" w:hAnsi="Times New Roman"/>
          <w:sz w:val="24"/>
          <w:szCs w:val="24"/>
        </w:rPr>
        <w:t xml:space="preserve">Table </w:t>
      </w:r>
      <w:r w:rsidR="00BB7733">
        <w:rPr>
          <w:rFonts w:ascii="Times New Roman" w:hAnsi="Times New Roman"/>
          <w:sz w:val="24"/>
          <w:szCs w:val="24"/>
        </w:rPr>
        <w:t>1/</w:t>
      </w:r>
      <w:r w:rsidR="00BB7733" w:rsidRPr="00041EA7">
        <w:rPr>
          <w:rFonts w:ascii="Times New Roman" w:hAnsi="Times New Roman"/>
          <w:sz w:val="24"/>
          <w:szCs w:val="24"/>
        </w:rPr>
        <w:t>5)</w:t>
      </w:r>
      <w:r w:rsidR="00B50A6D">
        <w:rPr>
          <w:rFonts w:ascii="Times New Roman" w:hAnsi="Times New Roman"/>
          <w:sz w:val="24"/>
          <w:szCs w:val="24"/>
        </w:rPr>
        <w:t xml:space="preserve">. </w:t>
      </w:r>
      <w:r w:rsidR="005E68E8">
        <w:rPr>
          <w:rFonts w:ascii="Times New Roman" w:hAnsi="Times New Roman"/>
          <w:sz w:val="24"/>
          <w:szCs w:val="24"/>
        </w:rPr>
        <w:t xml:space="preserve">Recognition of </w:t>
      </w:r>
      <w:r w:rsidR="00041EA7">
        <w:rPr>
          <w:rFonts w:ascii="Times New Roman" w:hAnsi="Times New Roman"/>
          <w:sz w:val="24"/>
          <w:szCs w:val="24"/>
        </w:rPr>
        <w:t xml:space="preserve">a shortage of </w:t>
      </w:r>
      <w:r w:rsidR="005E68E8">
        <w:rPr>
          <w:rFonts w:ascii="Times New Roman" w:hAnsi="Times New Roman"/>
          <w:sz w:val="24"/>
          <w:szCs w:val="24"/>
        </w:rPr>
        <w:t>skilled labor increased</w:t>
      </w:r>
      <w:r w:rsidR="00B72E47">
        <w:rPr>
          <w:rFonts w:ascii="Times New Roman" w:hAnsi="Times New Roman"/>
          <w:sz w:val="24"/>
          <w:szCs w:val="24"/>
        </w:rPr>
        <w:t xml:space="preserve"> from 21%</w:t>
      </w:r>
      <w:r w:rsidR="00B50A6D">
        <w:rPr>
          <w:rFonts w:ascii="Times New Roman" w:hAnsi="Times New Roman"/>
          <w:sz w:val="24"/>
          <w:szCs w:val="24"/>
        </w:rPr>
        <w:t xml:space="preserve"> of </w:t>
      </w:r>
      <w:r w:rsidR="00EA43D0">
        <w:rPr>
          <w:rFonts w:ascii="Times New Roman" w:hAnsi="Times New Roman"/>
          <w:sz w:val="24"/>
          <w:szCs w:val="24"/>
        </w:rPr>
        <w:t xml:space="preserve">local governments </w:t>
      </w:r>
      <w:r w:rsidR="00B72E47">
        <w:rPr>
          <w:rFonts w:ascii="Times New Roman" w:hAnsi="Times New Roman"/>
          <w:sz w:val="24"/>
          <w:szCs w:val="24"/>
        </w:rPr>
        <w:t>in 1994 to 4</w:t>
      </w:r>
      <w:r w:rsidR="00444D1B">
        <w:rPr>
          <w:rFonts w:ascii="Times New Roman" w:hAnsi="Times New Roman"/>
          <w:sz w:val="24"/>
          <w:szCs w:val="24"/>
        </w:rPr>
        <w:t>5</w:t>
      </w:r>
      <w:r w:rsidR="00B72E47">
        <w:rPr>
          <w:rFonts w:ascii="Times New Roman" w:hAnsi="Times New Roman"/>
          <w:sz w:val="24"/>
          <w:szCs w:val="24"/>
        </w:rPr>
        <w:t xml:space="preserve">% in 1999. </w:t>
      </w:r>
      <w:r w:rsidR="00EB1C3D">
        <w:rPr>
          <w:rFonts w:ascii="Times New Roman" w:hAnsi="Times New Roman"/>
          <w:sz w:val="24"/>
          <w:szCs w:val="24"/>
        </w:rPr>
        <w:t xml:space="preserve">Also </w:t>
      </w:r>
      <w:r w:rsidR="00B50A6D">
        <w:rPr>
          <w:rFonts w:ascii="Times New Roman" w:hAnsi="Times New Roman"/>
          <w:sz w:val="24"/>
          <w:szCs w:val="24"/>
        </w:rPr>
        <w:t>in 1999</w:t>
      </w:r>
      <w:r w:rsidR="00041EA7">
        <w:rPr>
          <w:rFonts w:ascii="Times New Roman" w:hAnsi="Times New Roman"/>
          <w:sz w:val="24"/>
          <w:szCs w:val="24"/>
        </w:rPr>
        <w:t xml:space="preserve">, </w:t>
      </w:r>
      <w:r w:rsidR="00CD41C2">
        <w:rPr>
          <w:rFonts w:ascii="Times New Roman" w:hAnsi="Times New Roman"/>
          <w:sz w:val="24"/>
          <w:szCs w:val="24"/>
        </w:rPr>
        <w:t>more than a quarter</w:t>
      </w:r>
      <w:r w:rsidR="00CA12B4">
        <w:rPr>
          <w:rFonts w:ascii="Times New Roman" w:hAnsi="Times New Roman"/>
          <w:sz w:val="24"/>
          <w:szCs w:val="24"/>
        </w:rPr>
        <w:t xml:space="preserve"> of </w:t>
      </w:r>
      <w:r w:rsidR="00CD41C2">
        <w:rPr>
          <w:rFonts w:ascii="Times New Roman" w:hAnsi="Times New Roman"/>
          <w:sz w:val="24"/>
          <w:szCs w:val="24"/>
        </w:rPr>
        <w:t>respondent</w:t>
      </w:r>
      <w:r w:rsidR="002213AC">
        <w:rPr>
          <w:rFonts w:ascii="Times New Roman" w:hAnsi="Times New Roman"/>
          <w:sz w:val="24"/>
          <w:szCs w:val="24"/>
        </w:rPr>
        <w:t xml:space="preserve">s </w:t>
      </w:r>
      <w:r w:rsidR="00CA12B4">
        <w:rPr>
          <w:rFonts w:ascii="Times New Roman" w:hAnsi="Times New Roman"/>
          <w:sz w:val="24"/>
          <w:szCs w:val="24"/>
        </w:rPr>
        <w:t xml:space="preserve">worried that </w:t>
      </w:r>
      <w:r w:rsidR="00041EA7">
        <w:rPr>
          <w:rFonts w:ascii="Times New Roman" w:hAnsi="Times New Roman"/>
          <w:sz w:val="24"/>
          <w:szCs w:val="24"/>
        </w:rPr>
        <w:t xml:space="preserve">a </w:t>
      </w:r>
      <w:r w:rsidR="00CA12B4">
        <w:rPr>
          <w:rFonts w:ascii="Times New Roman" w:hAnsi="Times New Roman"/>
          <w:sz w:val="24"/>
          <w:szCs w:val="24"/>
        </w:rPr>
        <w:t>limited number of major employers</w:t>
      </w:r>
      <w:r w:rsidR="00EB1C3D">
        <w:rPr>
          <w:rFonts w:ascii="Times New Roman" w:hAnsi="Times New Roman"/>
          <w:sz w:val="24"/>
          <w:szCs w:val="24"/>
        </w:rPr>
        <w:sym w:font="Symbol" w:char="F0BE"/>
      </w:r>
      <w:r w:rsidR="00EB1C3D">
        <w:rPr>
          <w:rFonts w:ascii="Times New Roman" w:hAnsi="Times New Roman"/>
          <w:sz w:val="24"/>
          <w:szCs w:val="24"/>
        </w:rPr>
        <w:t xml:space="preserve">one of the </w:t>
      </w:r>
      <w:r w:rsidR="00BB7733">
        <w:rPr>
          <w:rFonts w:ascii="Times New Roman" w:hAnsi="Times New Roman"/>
          <w:sz w:val="24"/>
          <w:szCs w:val="24"/>
        </w:rPr>
        <w:t>additions</w:t>
      </w:r>
      <w:r w:rsidR="00EB1C3D">
        <w:rPr>
          <w:rFonts w:ascii="Times New Roman" w:hAnsi="Times New Roman"/>
          <w:sz w:val="24"/>
          <w:szCs w:val="24"/>
        </w:rPr>
        <w:t xml:space="preserve"> to th</w:t>
      </w:r>
      <w:r w:rsidR="00BB7733">
        <w:rPr>
          <w:rFonts w:ascii="Times New Roman" w:hAnsi="Times New Roman"/>
          <w:sz w:val="24"/>
          <w:szCs w:val="24"/>
        </w:rPr>
        <w:t>e</w:t>
      </w:r>
      <w:r w:rsidR="00EB1C3D">
        <w:rPr>
          <w:rFonts w:ascii="Times New Roman" w:hAnsi="Times New Roman"/>
          <w:sz w:val="24"/>
          <w:szCs w:val="24"/>
        </w:rPr>
        <w:t xml:space="preserve"> survey</w:t>
      </w:r>
      <w:r w:rsidR="00BB7733">
        <w:rPr>
          <w:rFonts w:ascii="Times New Roman" w:hAnsi="Times New Roman"/>
          <w:sz w:val="24"/>
          <w:szCs w:val="24"/>
        </w:rPr>
        <w:t xml:space="preserve"> list</w:t>
      </w:r>
      <w:r w:rsidR="00EB1C3D">
        <w:rPr>
          <w:rFonts w:ascii="Times New Roman" w:hAnsi="Times New Roman"/>
          <w:sz w:val="24"/>
          <w:szCs w:val="24"/>
        </w:rPr>
        <w:sym w:font="Symbol" w:char="F0BE"/>
      </w:r>
      <w:r w:rsidR="00FE10A8">
        <w:rPr>
          <w:rFonts w:ascii="Times New Roman" w:hAnsi="Times New Roman"/>
          <w:sz w:val="24"/>
          <w:szCs w:val="24"/>
        </w:rPr>
        <w:t xml:space="preserve">had </w:t>
      </w:r>
      <w:r w:rsidR="00BA400D">
        <w:rPr>
          <w:rFonts w:ascii="Times New Roman" w:hAnsi="Times New Roman"/>
          <w:sz w:val="24"/>
          <w:szCs w:val="24"/>
        </w:rPr>
        <w:t xml:space="preserve">a </w:t>
      </w:r>
      <w:r w:rsidR="00FE10A8">
        <w:rPr>
          <w:rFonts w:ascii="Times New Roman" w:hAnsi="Times New Roman"/>
          <w:sz w:val="24"/>
          <w:szCs w:val="24"/>
        </w:rPr>
        <w:t>negative impact on the</w:t>
      </w:r>
      <w:r w:rsidR="00EA43D0">
        <w:rPr>
          <w:rFonts w:ascii="Times New Roman" w:hAnsi="Times New Roman"/>
          <w:sz w:val="24"/>
          <w:szCs w:val="24"/>
        </w:rPr>
        <w:t xml:space="preserve"> local governments’</w:t>
      </w:r>
      <w:r w:rsidR="00FE10A8">
        <w:rPr>
          <w:rFonts w:ascii="Times New Roman" w:hAnsi="Times New Roman"/>
          <w:sz w:val="24"/>
          <w:szCs w:val="24"/>
        </w:rPr>
        <w:t xml:space="preserve"> economic development efforts. </w:t>
      </w:r>
    </w:p>
    <w:p w:rsidR="00B35592" w:rsidRDefault="00B35592" w:rsidP="00B35592">
      <w:pPr>
        <w:tabs>
          <w:tab w:val="left" w:pos="720"/>
        </w:tabs>
        <w:spacing w:after="0" w:line="360" w:lineRule="auto"/>
        <w:rPr>
          <w:rFonts w:ascii="Times New Roman" w:hAnsi="Times New Roman"/>
          <w:sz w:val="24"/>
          <w:szCs w:val="24"/>
        </w:rPr>
      </w:pPr>
    </w:p>
    <w:p w:rsidR="001B7273" w:rsidRPr="00C57201" w:rsidRDefault="001B7273" w:rsidP="001B7273">
      <w:pPr>
        <w:tabs>
          <w:tab w:val="left" w:pos="720"/>
        </w:tabs>
        <w:spacing w:after="0" w:line="240" w:lineRule="auto"/>
        <w:rPr>
          <w:rFonts w:ascii="Arial" w:hAnsi="Arial" w:cs="Arial"/>
          <w:b/>
          <w:sz w:val="20"/>
          <w:szCs w:val="20"/>
        </w:rPr>
      </w:pPr>
      <w:r w:rsidRPr="00C57201">
        <w:rPr>
          <w:rFonts w:ascii="Arial" w:hAnsi="Arial" w:cs="Arial"/>
          <w:b/>
          <w:sz w:val="20"/>
          <w:szCs w:val="20"/>
        </w:rPr>
        <w:t xml:space="preserve">Table </w:t>
      </w:r>
      <w:r>
        <w:rPr>
          <w:rFonts w:ascii="Arial" w:hAnsi="Arial" w:cs="Arial"/>
          <w:b/>
          <w:sz w:val="20"/>
          <w:szCs w:val="20"/>
        </w:rPr>
        <w:t>1/</w:t>
      </w:r>
      <w:r w:rsidRPr="00C57201">
        <w:rPr>
          <w:rFonts w:ascii="Arial" w:hAnsi="Arial" w:cs="Arial"/>
          <w:b/>
          <w:sz w:val="20"/>
          <w:szCs w:val="20"/>
        </w:rPr>
        <w:t>5</w:t>
      </w:r>
      <w:r>
        <w:rPr>
          <w:rFonts w:ascii="Arial" w:hAnsi="Arial" w:cs="Arial"/>
          <w:b/>
          <w:sz w:val="20"/>
          <w:szCs w:val="20"/>
        </w:rPr>
        <w:tab/>
      </w:r>
      <w:r w:rsidRPr="00C57201">
        <w:rPr>
          <w:rFonts w:ascii="Arial" w:hAnsi="Arial" w:cs="Arial"/>
          <w:b/>
          <w:sz w:val="20"/>
          <w:szCs w:val="20"/>
        </w:rPr>
        <w:t>ECONOMIC DEVELOPMENT BARRIERS</w:t>
      </w:r>
    </w:p>
    <w:tbl>
      <w:tblPr>
        <w:tblW w:w="5003" w:type="pct"/>
        <w:tblLayout w:type="fixed"/>
        <w:tblLook w:val="0000"/>
      </w:tblPr>
      <w:tblGrid>
        <w:gridCol w:w="4068"/>
        <w:gridCol w:w="900"/>
        <w:gridCol w:w="905"/>
        <w:gridCol w:w="238"/>
        <w:gridCol w:w="837"/>
        <w:gridCol w:w="813"/>
        <w:gridCol w:w="236"/>
        <w:gridCol w:w="751"/>
        <w:gridCol w:w="834"/>
      </w:tblGrid>
      <w:tr w:rsidR="001B7273" w:rsidRPr="00C57201" w:rsidTr="00915687">
        <w:trPr>
          <w:trHeight w:val="288"/>
        </w:trPr>
        <w:tc>
          <w:tcPr>
            <w:tcW w:w="2123" w:type="pct"/>
            <w:vMerge w:val="restart"/>
            <w:tcBorders>
              <w:top w:val="single" w:sz="4" w:space="0" w:color="auto"/>
            </w:tcBorders>
            <w:noWrap/>
            <w:vAlign w:val="bottom"/>
          </w:tcPr>
          <w:p w:rsidR="001B7273" w:rsidRPr="006D674F" w:rsidRDefault="001B7273" w:rsidP="00915687">
            <w:pPr>
              <w:tabs>
                <w:tab w:val="left" w:pos="720"/>
              </w:tabs>
              <w:spacing w:after="0" w:line="240" w:lineRule="auto"/>
              <w:ind w:left="-18"/>
              <w:rPr>
                <w:rFonts w:ascii="Arial" w:hAnsi="Arial" w:cs="Arial"/>
                <w:sz w:val="20"/>
                <w:szCs w:val="20"/>
              </w:rPr>
            </w:pPr>
            <w:r>
              <w:rPr>
                <w:rFonts w:ascii="Arial" w:hAnsi="Arial" w:cs="Arial"/>
                <w:sz w:val="20"/>
                <w:szCs w:val="20"/>
              </w:rPr>
              <w:t>Barriers</w:t>
            </w:r>
          </w:p>
        </w:tc>
        <w:tc>
          <w:tcPr>
            <w:tcW w:w="942" w:type="pct"/>
            <w:gridSpan w:val="2"/>
            <w:tcBorders>
              <w:top w:val="single" w:sz="4" w:space="0" w:color="auto"/>
              <w:bottom w:val="single" w:sz="4" w:space="0" w:color="auto"/>
            </w:tcBorders>
            <w:vAlign w:val="bottom"/>
          </w:tcPr>
          <w:p w:rsidR="001B7273" w:rsidRPr="006D674F" w:rsidRDefault="001B7273" w:rsidP="00915687">
            <w:pPr>
              <w:tabs>
                <w:tab w:val="left" w:pos="720"/>
              </w:tabs>
              <w:spacing w:after="0" w:line="240" w:lineRule="auto"/>
              <w:ind w:left="-29"/>
              <w:jc w:val="center"/>
              <w:rPr>
                <w:rFonts w:ascii="Arial" w:hAnsi="Arial" w:cs="Arial"/>
                <w:sz w:val="20"/>
                <w:szCs w:val="20"/>
              </w:rPr>
            </w:pPr>
            <w:r w:rsidRPr="006D674F">
              <w:rPr>
                <w:rFonts w:ascii="Arial" w:hAnsi="Arial" w:cs="Arial"/>
                <w:sz w:val="20"/>
                <w:szCs w:val="20"/>
              </w:rPr>
              <w:t>1994</w:t>
            </w:r>
          </w:p>
        </w:tc>
        <w:tc>
          <w:tcPr>
            <w:tcW w:w="124" w:type="pct"/>
            <w:vMerge w:val="restart"/>
            <w:tcBorders>
              <w:top w:val="single" w:sz="4" w:space="0" w:color="auto"/>
            </w:tcBorders>
            <w:vAlign w:val="bottom"/>
          </w:tcPr>
          <w:p w:rsidR="001B7273" w:rsidRPr="006D674F" w:rsidRDefault="001B7273" w:rsidP="00915687">
            <w:pPr>
              <w:tabs>
                <w:tab w:val="left" w:pos="720"/>
              </w:tabs>
              <w:spacing w:after="0" w:line="240" w:lineRule="auto"/>
              <w:jc w:val="center"/>
              <w:rPr>
                <w:rFonts w:ascii="Arial" w:hAnsi="Arial" w:cs="Arial"/>
                <w:sz w:val="20"/>
                <w:szCs w:val="20"/>
              </w:rPr>
            </w:pPr>
          </w:p>
        </w:tc>
        <w:tc>
          <w:tcPr>
            <w:tcW w:w="861" w:type="pct"/>
            <w:gridSpan w:val="2"/>
            <w:tcBorders>
              <w:top w:val="single" w:sz="4" w:space="0" w:color="auto"/>
              <w:bottom w:val="single" w:sz="4" w:space="0" w:color="auto"/>
            </w:tcBorders>
            <w:vAlign w:val="bottom"/>
          </w:tcPr>
          <w:p w:rsidR="001B7273" w:rsidRPr="006D674F" w:rsidRDefault="001B7273" w:rsidP="00915687">
            <w:pPr>
              <w:tabs>
                <w:tab w:val="left" w:pos="720"/>
              </w:tabs>
              <w:spacing w:after="0" w:line="240" w:lineRule="auto"/>
              <w:ind w:left="-29"/>
              <w:jc w:val="center"/>
              <w:rPr>
                <w:rFonts w:ascii="Arial" w:hAnsi="Arial" w:cs="Arial"/>
                <w:sz w:val="20"/>
                <w:szCs w:val="20"/>
              </w:rPr>
            </w:pPr>
            <w:r w:rsidRPr="006D674F">
              <w:rPr>
                <w:rFonts w:ascii="Arial" w:hAnsi="Arial" w:cs="Arial"/>
                <w:sz w:val="20"/>
                <w:szCs w:val="20"/>
              </w:rPr>
              <w:t>1999</w:t>
            </w:r>
          </w:p>
        </w:tc>
        <w:tc>
          <w:tcPr>
            <w:tcW w:w="123" w:type="pct"/>
            <w:vMerge w:val="restart"/>
            <w:tcBorders>
              <w:top w:val="single" w:sz="4" w:space="0" w:color="auto"/>
            </w:tcBorders>
            <w:vAlign w:val="bottom"/>
          </w:tcPr>
          <w:p w:rsidR="001B7273" w:rsidRPr="006D674F" w:rsidRDefault="001B7273" w:rsidP="00915687">
            <w:pPr>
              <w:tabs>
                <w:tab w:val="left" w:pos="720"/>
              </w:tabs>
              <w:spacing w:after="0" w:line="240" w:lineRule="auto"/>
              <w:jc w:val="center"/>
              <w:rPr>
                <w:rFonts w:ascii="Arial" w:hAnsi="Arial" w:cs="Arial"/>
                <w:sz w:val="20"/>
                <w:szCs w:val="20"/>
              </w:rPr>
            </w:pPr>
          </w:p>
        </w:tc>
        <w:tc>
          <w:tcPr>
            <w:tcW w:w="827" w:type="pct"/>
            <w:gridSpan w:val="2"/>
            <w:tcBorders>
              <w:top w:val="single" w:sz="4" w:space="0" w:color="auto"/>
              <w:bottom w:val="single" w:sz="4" w:space="0" w:color="auto"/>
            </w:tcBorders>
            <w:vAlign w:val="bottom"/>
          </w:tcPr>
          <w:p w:rsidR="001B7273" w:rsidRPr="006D674F" w:rsidRDefault="001B7273" w:rsidP="00915687">
            <w:pPr>
              <w:tabs>
                <w:tab w:val="left" w:pos="720"/>
              </w:tabs>
              <w:spacing w:after="0" w:line="240" w:lineRule="auto"/>
              <w:ind w:left="-29"/>
              <w:jc w:val="center"/>
              <w:rPr>
                <w:rFonts w:ascii="Arial" w:hAnsi="Arial" w:cs="Arial"/>
                <w:sz w:val="20"/>
                <w:szCs w:val="20"/>
              </w:rPr>
            </w:pPr>
            <w:r w:rsidRPr="006D674F">
              <w:rPr>
                <w:rFonts w:ascii="Arial" w:hAnsi="Arial" w:cs="Arial"/>
                <w:sz w:val="20"/>
                <w:szCs w:val="20"/>
              </w:rPr>
              <w:t>2004</w:t>
            </w:r>
          </w:p>
        </w:tc>
      </w:tr>
      <w:tr w:rsidR="001B7273" w:rsidRPr="00C57201" w:rsidTr="00915687">
        <w:trPr>
          <w:trHeight w:val="288"/>
        </w:trPr>
        <w:tc>
          <w:tcPr>
            <w:tcW w:w="2123" w:type="pct"/>
            <w:vMerge/>
            <w:tcBorders>
              <w:bottom w:val="single" w:sz="4" w:space="0" w:color="auto"/>
            </w:tcBorders>
            <w:noWrap/>
            <w:vAlign w:val="bottom"/>
          </w:tcPr>
          <w:p w:rsidR="001B7273" w:rsidRPr="006D674F" w:rsidRDefault="001B7273" w:rsidP="00915687">
            <w:pPr>
              <w:tabs>
                <w:tab w:val="left" w:pos="720"/>
              </w:tabs>
              <w:spacing w:after="0" w:line="240" w:lineRule="auto"/>
              <w:ind w:left="-18"/>
              <w:rPr>
                <w:rFonts w:ascii="Arial" w:hAnsi="Arial" w:cs="Arial"/>
                <w:sz w:val="20"/>
                <w:szCs w:val="20"/>
              </w:rPr>
            </w:pPr>
          </w:p>
        </w:tc>
        <w:tc>
          <w:tcPr>
            <w:tcW w:w="470" w:type="pct"/>
            <w:tcBorders>
              <w:top w:val="single" w:sz="4" w:space="0" w:color="auto"/>
              <w:bottom w:val="single" w:sz="4" w:space="0" w:color="auto"/>
            </w:tcBorders>
            <w:vAlign w:val="bottom"/>
          </w:tcPr>
          <w:p w:rsidR="001B7273" w:rsidRPr="006D674F" w:rsidRDefault="001B7273" w:rsidP="00915687">
            <w:pPr>
              <w:tabs>
                <w:tab w:val="left" w:pos="720"/>
              </w:tabs>
              <w:spacing w:after="0" w:line="240" w:lineRule="auto"/>
              <w:ind w:left="-29"/>
              <w:jc w:val="center"/>
              <w:rPr>
                <w:rFonts w:ascii="Arial" w:hAnsi="Arial" w:cs="Arial"/>
                <w:sz w:val="20"/>
                <w:szCs w:val="20"/>
              </w:rPr>
            </w:pPr>
            <w:r w:rsidRPr="006D674F">
              <w:rPr>
                <w:rFonts w:ascii="Arial" w:hAnsi="Arial" w:cs="Arial"/>
                <w:sz w:val="20"/>
                <w:szCs w:val="20"/>
              </w:rPr>
              <w:t>No.</w:t>
            </w:r>
          </w:p>
        </w:tc>
        <w:tc>
          <w:tcPr>
            <w:tcW w:w="472" w:type="pct"/>
            <w:tcBorders>
              <w:top w:val="single" w:sz="4" w:space="0" w:color="auto"/>
              <w:bottom w:val="single" w:sz="4" w:space="0" w:color="auto"/>
            </w:tcBorders>
            <w:noWrap/>
            <w:vAlign w:val="bottom"/>
          </w:tcPr>
          <w:p w:rsidR="001B7273" w:rsidRPr="006D674F" w:rsidRDefault="001B7273" w:rsidP="00915687">
            <w:pPr>
              <w:tabs>
                <w:tab w:val="left" w:pos="720"/>
              </w:tabs>
              <w:spacing w:after="0" w:line="240" w:lineRule="auto"/>
              <w:ind w:left="-29"/>
              <w:jc w:val="center"/>
              <w:rPr>
                <w:rFonts w:ascii="Arial" w:hAnsi="Arial" w:cs="Arial"/>
                <w:sz w:val="20"/>
                <w:szCs w:val="20"/>
              </w:rPr>
            </w:pPr>
            <w:r w:rsidRPr="006D674F">
              <w:rPr>
                <w:rFonts w:ascii="Arial" w:hAnsi="Arial" w:cs="Arial"/>
                <w:sz w:val="20"/>
                <w:szCs w:val="20"/>
              </w:rPr>
              <w:t>% of N</w:t>
            </w:r>
          </w:p>
        </w:tc>
        <w:tc>
          <w:tcPr>
            <w:tcW w:w="124" w:type="pct"/>
            <w:vMerge/>
            <w:tcBorders>
              <w:bottom w:val="single" w:sz="4" w:space="0" w:color="auto"/>
            </w:tcBorders>
            <w:vAlign w:val="bottom"/>
          </w:tcPr>
          <w:p w:rsidR="001B7273" w:rsidRPr="006D674F" w:rsidRDefault="001B7273" w:rsidP="00915687">
            <w:pPr>
              <w:tabs>
                <w:tab w:val="left" w:pos="720"/>
              </w:tabs>
              <w:spacing w:after="0" w:line="240" w:lineRule="auto"/>
              <w:jc w:val="center"/>
              <w:rPr>
                <w:rFonts w:ascii="Arial" w:hAnsi="Arial" w:cs="Arial"/>
                <w:sz w:val="20"/>
                <w:szCs w:val="20"/>
              </w:rPr>
            </w:pPr>
          </w:p>
        </w:tc>
        <w:tc>
          <w:tcPr>
            <w:tcW w:w="437" w:type="pct"/>
            <w:tcBorders>
              <w:top w:val="single" w:sz="4" w:space="0" w:color="auto"/>
              <w:bottom w:val="single" w:sz="4" w:space="0" w:color="auto"/>
            </w:tcBorders>
            <w:vAlign w:val="bottom"/>
          </w:tcPr>
          <w:p w:rsidR="001B7273" w:rsidRPr="006D674F" w:rsidRDefault="001B7273" w:rsidP="00915687">
            <w:pPr>
              <w:tabs>
                <w:tab w:val="left" w:pos="720"/>
              </w:tabs>
              <w:spacing w:after="0" w:line="240" w:lineRule="auto"/>
              <w:ind w:left="-29"/>
              <w:jc w:val="center"/>
              <w:rPr>
                <w:rFonts w:ascii="Arial" w:hAnsi="Arial" w:cs="Arial"/>
                <w:sz w:val="20"/>
                <w:szCs w:val="20"/>
              </w:rPr>
            </w:pPr>
            <w:r w:rsidRPr="006D674F">
              <w:rPr>
                <w:rFonts w:ascii="Arial" w:hAnsi="Arial" w:cs="Arial"/>
                <w:sz w:val="20"/>
                <w:szCs w:val="20"/>
              </w:rPr>
              <w:t>No.</w:t>
            </w:r>
          </w:p>
        </w:tc>
        <w:tc>
          <w:tcPr>
            <w:tcW w:w="424" w:type="pct"/>
            <w:tcBorders>
              <w:top w:val="single" w:sz="4" w:space="0" w:color="auto"/>
              <w:bottom w:val="single" w:sz="4" w:space="0" w:color="auto"/>
            </w:tcBorders>
            <w:noWrap/>
            <w:vAlign w:val="bottom"/>
          </w:tcPr>
          <w:p w:rsidR="001B7273" w:rsidRPr="006D674F" w:rsidRDefault="001B7273" w:rsidP="00915687">
            <w:pPr>
              <w:tabs>
                <w:tab w:val="left" w:pos="720"/>
              </w:tabs>
              <w:spacing w:after="0" w:line="240" w:lineRule="auto"/>
              <w:ind w:left="-29"/>
              <w:jc w:val="center"/>
              <w:rPr>
                <w:rFonts w:ascii="Arial" w:hAnsi="Arial" w:cs="Arial"/>
                <w:sz w:val="20"/>
                <w:szCs w:val="20"/>
              </w:rPr>
            </w:pPr>
            <w:r w:rsidRPr="006D674F">
              <w:rPr>
                <w:rFonts w:ascii="Arial" w:hAnsi="Arial" w:cs="Arial"/>
                <w:sz w:val="20"/>
                <w:szCs w:val="20"/>
              </w:rPr>
              <w:t>% of N</w:t>
            </w:r>
          </w:p>
        </w:tc>
        <w:tc>
          <w:tcPr>
            <w:tcW w:w="123" w:type="pct"/>
            <w:vMerge/>
            <w:tcBorders>
              <w:bottom w:val="single" w:sz="4" w:space="0" w:color="auto"/>
            </w:tcBorders>
            <w:vAlign w:val="bottom"/>
          </w:tcPr>
          <w:p w:rsidR="001B7273" w:rsidRPr="006D674F" w:rsidRDefault="001B7273" w:rsidP="00915687">
            <w:pPr>
              <w:tabs>
                <w:tab w:val="left" w:pos="720"/>
              </w:tabs>
              <w:spacing w:after="0" w:line="240" w:lineRule="auto"/>
              <w:jc w:val="center"/>
              <w:rPr>
                <w:rFonts w:ascii="Arial" w:hAnsi="Arial" w:cs="Arial"/>
                <w:sz w:val="20"/>
                <w:szCs w:val="20"/>
              </w:rPr>
            </w:pPr>
          </w:p>
        </w:tc>
        <w:tc>
          <w:tcPr>
            <w:tcW w:w="392" w:type="pct"/>
            <w:tcBorders>
              <w:top w:val="single" w:sz="4" w:space="0" w:color="auto"/>
              <w:bottom w:val="single" w:sz="4" w:space="0" w:color="auto"/>
            </w:tcBorders>
            <w:vAlign w:val="bottom"/>
          </w:tcPr>
          <w:p w:rsidR="001B7273" w:rsidRPr="006D674F" w:rsidRDefault="001B7273" w:rsidP="00915687">
            <w:pPr>
              <w:tabs>
                <w:tab w:val="left" w:pos="720"/>
              </w:tabs>
              <w:spacing w:after="0" w:line="240" w:lineRule="auto"/>
              <w:ind w:left="-29"/>
              <w:jc w:val="center"/>
              <w:rPr>
                <w:rFonts w:ascii="Arial" w:hAnsi="Arial" w:cs="Arial"/>
                <w:sz w:val="20"/>
                <w:szCs w:val="20"/>
              </w:rPr>
            </w:pPr>
            <w:r w:rsidRPr="006D674F">
              <w:rPr>
                <w:rFonts w:ascii="Arial" w:hAnsi="Arial" w:cs="Arial"/>
                <w:sz w:val="20"/>
                <w:szCs w:val="20"/>
              </w:rPr>
              <w:t>No.</w:t>
            </w:r>
          </w:p>
        </w:tc>
        <w:tc>
          <w:tcPr>
            <w:tcW w:w="435" w:type="pct"/>
            <w:tcBorders>
              <w:top w:val="single" w:sz="4" w:space="0" w:color="auto"/>
              <w:bottom w:val="single" w:sz="4" w:space="0" w:color="auto"/>
            </w:tcBorders>
            <w:noWrap/>
            <w:vAlign w:val="bottom"/>
          </w:tcPr>
          <w:p w:rsidR="001B7273" w:rsidRPr="006D674F" w:rsidRDefault="001B7273" w:rsidP="00915687">
            <w:pPr>
              <w:tabs>
                <w:tab w:val="left" w:pos="720"/>
              </w:tabs>
              <w:spacing w:after="0" w:line="240" w:lineRule="auto"/>
              <w:ind w:left="-29"/>
              <w:jc w:val="center"/>
              <w:rPr>
                <w:rFonts w:ascii="Arial" w:hAnsi="Arial" w:cs="Arial"/>
                <w:sz w:val="20"/>
                <w:szCs w:val="20"/>
              </w:rPr>
            </w:pPr>
            <w:r w:rsidRPr="006D674F">
              <w:rPr>
                <w:rFonts w:ascii="Arial" w:hAnsi="Arial" w:cs="Arial"/>
                <w:sz w:val="20"/>
                <w:szCs w:val="20"/>
              </w:rPr>
              <w:t>% of N</w:t>
            </w:r>
          </w:p>
        </w:tc>
      </w:tr>
      <w:tr w:rsidR="001B7273" w:rsidRPr="00C57201" w:rsidTr="00915687">
        <w:trPr>
          <w:trHeight w:val="288"/>
        </w:trPr>
        <w:tc>
          <w:tcPr>
            <w:tcW w:w="2123" w:type="pct"/>
            <w:tcBorders>
              <w:top w:val="single" w:sz="4" w:space="0" w:color="auto"/>
            </w:tcBorders>
            <w:noWrap/>
            <w:vAlign w:val="bottom"/>
          </w:tcPr>
          <w:p w:rsidR="001B7273" w:rsidRPr="006D674F" w:rsidRDefault="001B7273" w:rsidP="00915687">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Total r</w:t>
            </w:r>
            <w:r w:rsidRPr="006D674F">
              <w:rPr>
                <w:rFonts w:ascii="Arial" w:eastAsia="Times New Roman" w:hAnsi="Arial" w:cs="Arial"/>
                <w:sz w:val="20"/>
                <w:szCs w:val="20"/>
              </w:rPr>
              <w:t>espondents (N)</w:t>
            </w:r>
          </w:p>
        </w:tc>
        <w:tc>
          <w:tcPr>
            <w:tcW w:w="470" w:type="pct"/>
            <w:tcBorders>
              <w:top w:val="single" w:sz="4" w:space="0" w:color="auto"/>
            </w:tcBorders>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960</w:t>
            </w:r>
          </w:p>
        </w:tc>
        <w:tc>
          <w:tcPr>
            <w:tcW w:w="472" w:type="pct"/>
            <w:tcBorders>
              <w:top w:val="single" w:sz="4" w:space="0" w:color="auto"/>
            </w:tcBorders>
            <w:noWrap/>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c>
          <w:tcPr>
            <w:tcW w:w="124" w:type="pct"/>
            <w:tcBorders>
              <w:top w:val="single" w:sz="4" w:space="0" w:color="auto"/>
            </w:tcBorders>
            <w:vAlign w:val="bottom"/>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437" w:type="pct"/>
            <w:tcBorders>
              <w:top w:val="single" w:sz="4" w:space="0" w:color="auto"/>
            </w:tcBorders>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w:t>
            </w:r>
            <w:r>
              <w:rPr>
                <w:rFonts w:ascii="Arial" w:eastAsia="Times New Roman" w:hAnsi="Arial" w:cs="Arial"/>
                <w:sz w:val="20"/>
                <w:szCs w:val="20"/>
              </w:rPr>
              <w:t>,</w:t>
            </w:r>
            <w:r w:rsidRPr="00C57201">
              <w:rPr>
                <w:rFonts w:ascii="Arial" w:eastAsia="Times New Roman" w:hAnsi="Arial" w:cs="Arial"/>
                <w:sz w:val="20"/>
                <w:szCs w:val="20"/>
              </w:rPr>
              <w:t>042</w:t>
            </w:r>
          </w:p>
        </w:tc>
        <w:tc>
          <w:tcPr>
            <w:tcW w:w="424" w:type="pct"/>
            <w:tcBorders>
              <w:top w:val="single" w:sz="4" w:space="0" w:color="auto"/>
            </w:tcBorders>
            <w:noWrap/>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c>
          <w:tcPr>
            <w:tcW w:w="123" w:type="pct"/>
            <w:tcBorders>
              <w:top w:val="single" w:sz="4" w:space="0" w:color="auto"/>
            </w:tcBorders>
            <w:vAlign w:val="bottom"/>
          </w:tcPr>
          <w:p w:rsidR="001B7273" w:rsidRPr="00C57201" w:rsidRDefault="001B7273" w:rsidP="00915687">
            <w:pPr>
              <w:tabs>
                <w:tab w:val="left" w:pos="720"/>
              </w:tabs>
              <w:spacing w:after="0" w:line="240" w:lineRule="auto"/>
              <w:jc w:val="center"/>
              <w:rPr>
                <w:rFonts w:ascii="Arial" w:eastAsia="Times New Roman" w:hAnsi="Arial" w:cs="Arial"/>
                <w:sz w:val="20"/>
                <w:szCs w:val="20"/>
              </w:rPr>
            </w:pPr>
          </w:p>
        </w:tc>
        <w:tc>
          <w:tcPr>
            <w:tcW w:w="392" w:type="pct"/>
            <w:tcBorders>
              <w:top w:val="single" w:sz="4" w:space="0" w:color="auto"/>
            </w:tcBorders>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726</w:t>
            </w:r>
          </w:p>
        </w:tc>
        <w:tc>
          <w:tcPr>
            <w:tcW w:w="435" w:type="pct"/>
            <w:tcBorders>
              <w:top w:val="single" w:sz="4" w:space="0" w:color="auto"/>
            </w:tcBorders>
            <w:noWrap/>
            <w:vAlign w:val="bottom"/>
          </w:tcPr>
          <w:p w:rsidR="001B7273" w:rsidRPr="00C57201" w:rsidRDefault="001B7273" w:rsidP="00915687">
            <w:pPr>
              <w:tabs>
                <w:tab w:val="left" w:pos="720"/>
              </w:tabs>
              <w:spacing w:after="0" w:line="240" w:lineRule="auto"/>
              <w:ind w:left="-29"/>
              <w:jc w:val="center"/>
              <w:rPr>
                <w:rFonts w:ascii="Arial" w:eastAsia="Times New Roman" w:hAnsi="Arial" w:cs="Arial"/>
                <w:sz w:val="20"/>
                <w:szCs w:val="20"/>
              </w:rPr>
            </w:pPr>
            <w:r w:rsidRPr="00C57201">
              <w:rPr>
                <w:rFonts w:ascii="Arial" w:eastAsia="Times New Roman" w:hAnsi="Arial" w:cs="Arial"/>
                <w:sz w:val="20"/>
                <w:szCs w:val="20"/>
              </w:rPr>
              <w:t>100</w:t>
            </w:r>
          </w:p>
        </w:tc>
      </w:tr>
      <w:tr w:rsidR="001B7273" w:rsidRPr="00C57201" w:rsidTr="00915687">
        <w:trPr>
          <w:trHeight w:val="288"/>
        </w:trPr>
        <w:tc>
          <w:tcPr>
            <w:tcW w:w="2123" w:type="pct"/>
            <w:noWrap/>
            <w:vAlign w:val="bottom"/>
          </w:tcPr>
          <w:p w:rsidR="001B7273" w:rsidRPr="006D674F" w:rsidRDefault="001B7273" w:rsidP="00915687">
            <w:pPr>
              <w:tabs>
                <w:tab w:val="left" w:pos="720"/>
              </w:tabs>
              <w:spacing w:after="0" w:line="240" w:lineRule="auto"/>
              <w:ind w:left="-18"/>
              <w:rPr>
                <w:rFonts w:ascii="Arial" w:hAnsi="Arial" w:cs="Arial"/>
                <w:sz w:val="20"/>
                <w:szCs w:val="20"/>
              </w:rPr>
            </w:pP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24"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123"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ind w:left="-18"/>
              <w:rPr>
                <w:rFonts w:ascii="Arial" w:hAnsi="Arial" w:cs="Arial"/>
                <w:sz w:val="20"/>
                <w:szCs w:val="20"/>
              </w:rPr>
            </w:pPr>
            <w:r w:rsidRPr="00C57201">
              <w:rPr>
                <w:rFonts w:ascii="Arial" w:hAnsi="Arial" w:cs="Arial"/>
                <w:sz w:val="20"/>
                <w:szCs w:val="20"/>
              </w:rPr>
              <w:t>Citizen opposition</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313</w:t>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33</w:t>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317</w:t>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30</w:t>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123</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17</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Availability of land</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426</w:t>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44</w:t>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571</w:t>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55</w:t>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324</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45</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Cost of land</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375</w:t>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39</w:t>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413</w:t>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40</w:t>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298</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41</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Lack of skilled labor</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198</w:t>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21</w:t>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468</w:t>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45</w:t>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97</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13</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Lack of capital</w:t>
            </w:r>
            <w:r>
              <w:rPr>
                <w:rFonts w:ascii="Arial" w:hAnsi="Arial" w:cs="Arial"/>
                <w:sz w:val="20"/>
                <w:szCs w:val="20"/>
              </w:rPr>
              <w:t>/funding</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491</w:t>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51</w:t>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387</w:t>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37</w:t>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201</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28</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Declining market due to loss of population</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86</w:t>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9</w:t>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52</w:t>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w:t>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28</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Traffic congestion</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200</w:t>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21</w:t>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271</w:t>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26</w:t>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132</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18</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Too many similar products/services</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71</w:t>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7</w:t>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Limited number of major employers</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273</w:t>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26</w:t>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180</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25</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Lack of political support</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125</w:t>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12</w:t>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57</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8</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Lack of building availability</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253</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35</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Inadequate infrastructure</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156</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21</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High cost of labor</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62</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9</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Taxes</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101</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14</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Distance from major markets</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87</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12</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Lengthy permit process</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72</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10</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Environmental regulations</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124</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17</w:t>
            </w:r>
          </w:p>
        </w:tc>
      </w:tr>
      <w:tr w:rsidR="001B7273" w:rsidRPr="00C57201" w:rsidTr="00915687">
        <w:trPr>
          <w:trHeight w:val="288"/>
        </w:trPr>
        <w:tc>
          <w:tcPr>
            <w:tcW w:w="2123" w:type="pct"/>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High cost of housing</w:t>
            </w:r>
          </w:p>
        </w:tc>
        <w:tc>
          <w:tcPr>
            <w:tcW w:w="470"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4"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3" w:type="pct"/>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sidRPr="00C57201">
              <w:rPr>
                <w:rFonts w:ascii="Arial" w:hAnsi="Arial" w:cs="Arial"/>
                <w:sz w:val="20"/>
                <w:szCs w:val="20"/>
              </w:rPr>
              <w:t>115</w:t>
            </w:r>
          </w:p>
        </w:tc>
        <w:tc>
          <w:tcPr>
            <w:tcW w:w="435" w:type="pct"/>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16</w:t>
            </w:r>
          </w:p>
        </w:tc>
      </w:tr>
      <w:tr w:rsidR="001B7273" w:rsidRPr="00C57201" w:rsidTr="00915687">
        <w:trPr>
          <w:trHeight w:val="288"/>
        </w:trPr>
        <w:tc>
          <w:tcPr>
            <w:tcW w:w="2123" w:type="pct"/>
            <w:tcBorders>
              <w:bottom w:val="single" w:sz="4" w:space="0" w:color="auto"/>
            </w:tcBorders>
            <w:noWrap/>
            <w:vAlign w:val="bottom"/>
          </w:tcPr>
          <w:p w:rsidR="001B7273" w:rsidRPr="00C57201" w:rsidRDefault="001B7273" w:rsidP="00915687">
            <w:pPr>
              <w:tabs>
                <w:tab w:val="left" w:pos="720"/>
              </w:tabs>
              <w:spacing w:after="0" w:line="240" w:lineRule="auto"/>
              <w:rPr>
                <w:rFonts w:ascii="Arial" w:hAnsi="Arial" w:cs="Arial"/>
                <w:sz w:val="20"/>
                <w:szCs w:val="20"/>
              </w:rPr>
            </w:pPr>
            <w:r w:rsidRPr="00C57201">
              <w:rPr>
                <w:rFonts w:ascii="Arial" w:hAnsi="Arial" w:cs="Arial"/>
                <w:sz w:val="20"/>
                <w:szCs w:val="20"/>
              </w:rPr>
              <w:t>Poor quality of life</w:t>
            </w:r>
          </w:p>
        </w:tc>
        <w:tc>
          <w:tcPr>
            <w:tcW w:w="470" w:type="pct"/>
            <w:tcBorders>
              <w:bottom w:val="single" w:sz="4" w:space="0" w:color="auto"/>
            </w:tcBorders>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72" w:type="pct"/>
            <w:tcBorders>
              <w:bottom w:val="single" w:sz="4" w:space="0" w:color="auto"/>
            </w:tcBorders>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4" w:type="pct"/>
            <w:tcBorders>
              <w:bottom w:val="single" w:sz="4" w:space="0" w:color="auto"/>
            </w:tcBorders>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437" w:type="pct"/>
            <w:tcBorders>
              <w:bottom w:val="single" w:sz="4" w:space="0" w:color="auto"/>
            </w:tcBorders>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424" w:type="pct"/>
            <w:tcBorders>
              <w:bottom w:val="single" w:sz="4" w:space="0" w:color="auto"/>
            </w:tcBorders>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Symbol" w:char="F02D"/>
            </w:r>
          </w:p>
        </w:tc>
        <w:tc>
          <w:tcPr>
            <w:tcW w:w="123" w:type="pct"/>
            <w:tcBorders>
              <w:bottom w:val="single" w:sz="4" w:space="0" w:color="auto"/>
            </w:tcBorders>
            <w:vAlign w:val="bottom"/>
          </w:tcPr>
          <w:p w:rsidR="001B7273" w:rsidRPr="00C57201" w:rsidRDefault="001B7273" w:rsidP="00915687">
            <w:pPr>
              <w:tabs>
                <w:tab w:val="left" w:pos="720"/>
              </w:tabs>
              <w:spacing w:after="0" w:line="240" w:lineRule="auto"/>
              <w:jc w:val="center"/>
              <w:rPr>
                <w:rFonts w:ascii="Arial" w:hAnsi="Arial" w:cs="Arial"/>
                <w:sz w:val="20"/>
                <w:szCs w:val="20"/>
              </w:rPr>
            </w:pPr>
          </w:p>
        </w:tc>
        <w:tc>
          <w:tcPr>
            <w:tcW w:w="392" w:type="pct"/>
            <w:tcBorders>
              <w:bottom w:val="single" w:sz="4" w:space="0" w:color="auto"/>
            </w:tcBorders>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29</w:t>
            </w:r>
          </w:p>
        </w:tc>
        <w:tc>
          <w:tcPr>
            <w:tcW w:w="435" w:type="pct"/>
            <w:tcBorders>
              <w:bottom w:val="single" w:sz="4" w:space="0" w:color="auto"/>
            </w:tcBorders>
            <w:noWrap/>
            <w:vAlign w:val="bottom"/>
          </w:tcPr>
          <w:p w:rsidR="001B7273" w:rsidRPr="00C57201" w:rsidRDefault="001B7273" w:rsidP="00915687">
            <w:pPr>
              <w:tabs>
                <w:tab w:val="left" w:pos="720"/>
              </w:tabs>
              <w:spacing w:after="0" w:line="240" w:lineRule="auto"/>
              <w:ind w:left="-29"/>
              <w:jc w:val="center"/>
              <w:rPr>
                <w:rFonts w:ascii="Arial" w:hAnsi="Arial" w:cs="Arial"/>
                <w:sz w:val="20"/>
                <w:szCs w:val="20"/>
              </w:rPr>
            </w:pPr>
            <w:r>
              <w:rPr>
                <w:rFonts w:ascii="Arial" w:hAnsi="Arial" w:cs="Arial"/>
                <w:sz w:val="20"/>
                <w:szCs w:val="20"/>
              </w:rPr>
              <w:t xml:space="preserve">    </w:t>
            </w:r>
            <w:r w:rsidRPr="00C57201">
              <w:rPr>
                <w:rFonts w:ascii="Arial" w:hAnsi="Arial" w:cs="Arial"/>
                <w:sz w:val="20"/>
                <w:szCs w:val="20"/>
              </w:rPr>
              <w:t>4</w:t>
            </w:r>
          </w:p>
        </w:tc>
      </w:tr>
    </w:tbl>
    <w:p w:rsidR="00B35592" w:rsidRPr="00B50A6D" w:rsidRDefault="00B35592" w:rsidP="00B35592">
      <w:pPr>
        <w:tabs>
          <w:tab w:val="left" w:pos="720"/>
        </w:tabs>
        <w:spacing w:after="0" w:line="360" w:lineRule="auto"/>
        <w:rPr>
          <w:rFonts w:ascii="Times New Roman" w:hAnsi="Times New Roman"/>
          <w:sz w:val="24"/>
          <w:szCs w:val="24"/>
        </w:rPr>
      </w:pPr>
    </w:p>
    <w:p w:rsidR="00041EA7" w:rsidRDefault="00AD6FD4" w:rsidP="00041EA7">
      <w:pPr>
        <w:tabs>
          <w:tab w:val="left" w:pos="720"/>
        </w:tabs>
        <w:spacing w:after="0" w:line="360" w:lineRule="auto"/>
        <w:ind w:firstLineChars="200" w:firstLine="480"/>
        <w:rPr>
          <w:rFonts w:ascii="Times New Roman" w:hAnsi="Times New Roman"/>
          <w:sz w:val="24"/>
          <w:szCs w:val="24"/>
        </w:rPr>
      </w:pPr>
      <w:r>
        <w:rPr>
          <w:rFonts w:ascii="Times New Roman" w:hAnsi="Times New Roman"/>
          <w:sz w:val="24"/>
          <w:szCs w:val="24"/>
        </w:rPr>
        <w:t xml:space="preserve">In 2004, </w:t>
      </w:r>
      <w:r w:rsidR="00EB1C3D">
        <w:rPr>
          <w:rFonts w:ascii="Times New Roman" w:hAnsi="Times New Roman"/>
          <w:sz w:val="24"/>
          <w:szCs w:val="24"/>
        </w:rPr>
        <w:t>the concern</w:t>
      </w:r>
      <w:r w:rsidR="00BB7733">
        <w:rPr>
          <w:rFonts w:ascii="Times New Roman" w:hAnsi="Times New Roman"/>
          <w:sz w:val="24"/>
          <w:szCs w:val="24"/>
        </w:rPr>
        <w:t>s</w:t>
      </w:r>
      <w:r w:rsidR="00EB1C3D">
        <w:rPr>
          <w:rFonts w:ascii="Times New Roman" w:hAnsi="Times New Roman"/>
          <w:sz w:val="24"/>
          <w:szCs w:val="24"/>
        </w:rPr>
        <w:t xml:space="preserve"> that ranked third, fourth, and fifth after availability and cost of land w</w:t>
      </w:r>
      <w:r w:rsidR="00BB7733">
        <w:rPr>
          <w:rFonts w:ascii="Times New Roman" w:hAnsi="Times New Roman"/>
          <w:sz w:val="24"/>
          <w:szCs w:val="24"/>
        </w:rPr>
        <w:t>ere</w:t>
      </w:r>
      <w:r w:rsidR="00EB1C3D">
        <w:rPr>
          <w:rFonts w:ascii="Times New Roman" w:hAnsi="Times New Roman"/>
          <w:sz w:val="24"/>
          <w:szCs w:val="24"/>
        </w:rPr>
        <w:t xml:space="preserve"> </w:t>
      </w:r>
      <w:r w:rsidR="002D5517">
        <w:rPr>
          <w:rFonts w:ascii="Times New Roman" w:hAnsi="Times New Roman"/>
          <w:sz w:val="24"/>
          <w:szCs w:val="24"/>
        </w:rPr>
        <w:t>building availability (3</w:t>
      </w:r>
      <w:r w:rsidR="00EB1C3D">
        <w:rPr>
          <w:rFonts w:ascii="Times New Roman" w:hAnsi="Times New Roman"/>
          <w:sz w:val="24"/>
          <w:szCs w:val="24"/>
        </w:rPr>
        <w:t>5</w:t>
      </w:r>
      <w:r w:rsidR="002D5517">
        <w:rPr>
          <w:rFonts w:ascii="Times New Roman" w:hAnsi="Times New Roman"/>
          <w:sz w:val="24"/>
          <w:szCs w:val="24"/>
        </w:rPr>
        <w:t>%)</w:t>
      </w:r>
      <w:r w:rsidR="00EB1C3D">
        <w:rPr>
          <w:rFonts w:ascii="Times New Roman" w:hAnsi="Times New Roman"/>
          <w:sz w:val="24"/>
          <w:szCs w:val="24"/>
        </w:rPr>
        <w:t xml:space="preserve">, </w:t>
      </w:r>
      <w:r w:rsidR="00BB7733">
        <w:rPr>
          <w:rFonts w:ascii="Times New Roman" w:hAnsi="Times New Roman"/>
          <w:sz w:val="24"/>
          <w:szCs w:val="24"/>
        </w:rPr>
        <w:t xml:space="preserve">lack of capital/funding (28%), and </w:t>
      </w:r>
      <w:r w:rsidR="00EB1C3D">
        <w:rPr>
          <w:rFonts w:ascii="Times New Roman" w:hAnsi="Times New Roman"/>
          <w:sz w:val="24"/>
          <w:szCs w:val="24"/>
        </w:rPr>
        <w:t>limited number of major employers (25</w:t>
      </w:r>
      <w:r w:rsidR="00BB7733">
        <w:rPr>
          <w:rFonts w:ascii="Times New Roman" w:hAnsi="Times New Roman"/>
          <w:sz w:val="24"/>
          <w:szCs w:val="24"/>
        </w:rPr>
        <w:t>%) (Table 1/5)</w:t>
      </w:r>
      <w:r w:rsidR="002D5517">
        <w:rPr>
          <w:rFonts w:ascii="Times New Roman" w:hAnsi="Times New Roman"/>
          <w:sz w:val="24"/>
          <w:szCs w:val="24"/>
        </w:rPr>
        <w:t xml:space="preserve">. </w:t>
      </w:r>
      <w:r w:rsidR="00F9738E">
        <w:rPr>
          <w:rFonts w:ascii="Times New Roman" w:hAnsi="Times New Roman"/>
          <w:sz w:val="24"/>
          <w:szCs w:val="24"/>
        </w:rPr>
        <w:t>Of</w:t>
      </w:r>
      <w:r w:rsidR="00B50A6D">
        <w:rPr>
          <w:rFonts w:ascii="Times New Roman" w:hAnsi="Times New Roman"/>
          <w:sz w:val="24"/>
          <w:szCs w:val="24"/>
        </w:rPr>
        <w:t xml:space="preserve"> the other new barriers listed, </w:t>
      </w:r>
      <w:r w:rsidR="00BB7733">
        <w:rPr>
          <w:rFonts w:ascii="Times New Roman" w:hAnsi="Times New Roman"/>
          <w:sz w:val="24"/>
          <w:szCs w:val="24"/>
        </w:rPr>
        <w:t xml:space="preserve">inadequate infrastructure (21%), </w:t>
      </w:r>
      <w:r w:rsidR="00B50A6D">
        <w:rPr>
          <w:rFonts w:ascii="Times New Roman" w:hAnsi="Times New Roman"/>
          <w:sz w:val="24"/>
          <w:szCs w:val="24"/>
        </w:rPr>
        <w:t>environmental regulations</w:t>
      </w:r>
      <w:r w:rsidR="00BB7733">
        <w:rPr>
          <w:rFonts w:ascii="Times New Roman" w:hAnsi="Times New Roman"/>
          <w:sz w:val="24"/>
          <w:szCs w:val="24"/>
        </w:rPr>
        <w:t xml:space="preserve"> (17</w:t>
      </w:r>
      <w:r w:rsidR="00EB1C3D">
        <w:rPr>
          <w:rFonts w:ascii="Times New Roman" w:hAnsi="Times New Roman"/>
          <w:sz w:val="24"/>
          <w:szCs w:val="24"/>
        </w:rPr>
        <w:t>%)</w:t>
      </w:r>
      <w:r w:rsidR="00B50A6D">
        <w:rPr>
          <w:rFonts w:ascii="Times New Roman" w:hAnsi="Times New Roman"/>
          <w:sz w:val="24"/>
          <w:szCs w:val="24"/>
        </w:rPr>
        <w:t xml:space="preserve">, high </w:t>
      </w:r>
      <w:r w:rsidR="00880AB9">
        <w:rPr>
          <w:rFonts w:ascii="Times New Roman" w:hAnsi="Times New Roman"/>
          <w:sz w:val="24"/>
          <w:szCs w:val="24"/>
        </w:rPr>
        <w:t>c</w:t>
      </w:r>
      <w:r w:rsidR="00B50A6D">
        <w:rPr>
          <w:rFonts w:ascii="Times New Roman" w:hAnsi="Times New Roman"/>
          <w:sz w:val="24"/>
          <w:szCs w:val="24"/>
        </w:rPr>
        <w:t>ost of housing</w:t>
      </w:r>
      <w:r w:rsidR="00BB7733">
        <w:rPr>
          <w:rFonts w:ascii="Times New Roman" w:hAnsi="Times New Roman"/>
          <w:sz w:val="24"/>
          <w:szCs w:val="24"/>
        </w:rPr>
        <w:t xml:space="preserve"> (16%)</w:t>
      </w:r>
      <w:r w:rsidR="00EB1C3D">
        <w:rPr>
          <w:rFonts w:ascii="Times New Roman" w:hAnsi="Times New Roman"/>
          <w:sz w:val="24"/>
          <w:szCs w:val="24"/>
        </w:rPr>
        <w:t>, and</w:t>
      </w:r>
      <w:r w:rsidR="00B50A6D">
        <w:rPr>
          <w:rFonts w:ascii="Times New Roman" w:hAnsi="Times New Roman"/>
          <w:sz w:val="24"/>
          <w:szCs w:val="24"/>
        </w:rPr>
        <w:t xml:space="preserve"> </w:t>
      </w:r>
      <w:r w:rsidR="00EB1C3D">
        <w:rPr>
          <w:rFonts w:ascii="Times New Roman" w:hAnsi="Times New Roman"/>
          <w:sz w:val="24"/>
          <w:szCs w:val="24"/>
        </w:rPr>
        <w:t xml:space="preserve">taxes (14%) </w:t>
      </w:r>
      <w:r w:rsidR="00B50A6D">
        <w:rPr>
          <w:rFonts w:ascii="Times New Roman" w:hAnsi="Times New Roman"/>
          <w:sz w:val="24"/>
          <w:szCs w:val="24"/>
        </w:rPr>
        <w:t xml:space="preserve">were the most commonly identified. </w:t>
      </w:r>
      <w:r w:rsidR="00EB1C3D">
        <w:rPr>
          <w:rFonts w:ascii="Times New Roman" w:hAnsi="Times New Roman"/>
          <w:sz w:val="24"/>
          <w:szCs w:val="24"/>
        </w:rPr>
        <w:t>On the other hand, c</w:t>
      </w:r>
      <w:r w:rsidR="00B50A6D">
        <w:rPr>
          <w:rFonts w:ascii="Times New Roman" w:hAnsi="Times New Roman"/>
          <w:sz w:val="24"/>
          <w:szCs w:val="24"/>
        </w:rPr>
        <w:t>itizen opposition shrank by almost half</w:t>
      </w:r>
      <w:r w:rsidR="00EB1C3D">
        <w:rPr>
          <w:rFonts w:ascii="Times New Roman" w:hAnsi="Times New Roman"/>
          <w:sz w:val="24"/>
          <w:szCs w:val="24"/>
        </w:rPr>
        <w:t>, from 30% in 1999 to 17%</w:t>
      </w:r>
      <w:r w:rsidR="00B50A6D">
        <w:rPr>
          <w:rFonts w:ascii="Times New Roman" w:hAnsi="Times New Roman"/>
          <w:sz w:val="24"/>
          <w:szCs w:val="24"/>
        </w:rPr>
        <w:t xml:space="preserve"> in 2004</w:t>
      </w:r>
      <w:r w:rsidR="00EB1C3D">
        <w:rPr>
          <w:rFonts w:ascii="Times New Roman" w:hAnsi="Times New Roman"/>
          <w:sz w:val="24"/>
          <w:szCs w:val="24"/>
        </w:rPr>
        <w:t xml:space="preserve">, </w:t>
      </w:r>
      <w:r w:rsidR="00B50A6D">
        <w:rPr>
          <w:rFonts w:ascii="Times New Roman" w:hAnsi="Times New Roman"/>
          <w:sz w:val="24"/>
          <w:szCs w:val="24"/>
        </w:rPr>
        <w:t>and lack of skilled labor dropped by two</w:t>
      </w:r>
      <w:r w:rsidR="00BB7733">
        <w:rPr>
          <w:rFonts w:ascii="Times New Roman" w:hAnsi="Times New Roman"/>
          <w:sz w:val="24"/>
          <w:szCs w:val="24"/>
        </w:rPr>
        <w:t>-</w:t>
      </w:r>
      <w:r w:rsidR="00B50A6D">
        <w:rPr>
          <w:rFonts w:ascii="Times New Roman" w:hAnsi="Times New Roman"/>
          <w:sz w:val="24"/>
          <w:szCs w:val="24"/>
        </w:rPr>
        <w:t>thirds</w:t>
      </w:r>
      <w:r w:rsidR="00CD41C2">
        <w:rPr>
          <w:rFonts w:ascii="Times New Roman" w:hAnsi="Times New Roman"/>
          <w:sz w:val="24"/>
          <w:szCs w:val="24"/>
        </w:rPr>
        <w:sym w:font="Symbol" w:char="F0BE"/>
      </w:r>
      <w:r w:rsidR="00255AB9">
        <w:rPr>
          <w:rFonts w:ascii="Times New Roman" w:hAnsi="Times New Roman"/>
          <w:sz w:val="24"/>
          <w:szCs w:val="24"/>
        </w:rPr>
        <w:t>from 45% in 1999 to just 13</w:t>
      </w:r>
      <w:r w:rsidR="00041EA7">
        <w:rPr>
          <w:rFonts w:ascii="Times New Roman" w:hAnsi="Times New Roman"/>
          <w:sz w:val="24"/>
          <w:szCs w:val="24"/>
        </w:rPr>
        <w:t xml:space="preserve">% in 2004. </w:t>
      </w:r>
      <w:r w:rsidR="00EB1C3D">
        <w:rPr>
          <w:rFonts w:ascii="Times New Roman" w:hAnsi="Times New Roman"/>
          <w:sz w:val="24"/>
          <w:szCs w:val="24"/>
        </w:rPr>
        <w:t xml:space="preserve">Because </w:t>
      </w:r>
      <w:r w:rsidR="00B50A6D">
        <w:rPr>
          <w:rFonts w:ascii="Times New Roman" w:hAnsi="Times New Roman"/>
          <w:sz w:val="24"/>
          <w:szCs w:val="24"/>
        </w:rPr>
        <w:t>1999 was a strong</w:t>
      </w:r>
      <w:r w:rsidR="00255AB9">
        <w:rPr>
          <w:rFonts w:ascii="Times New Roman" w:hAnsi="Times New Roman"/>
          <w:sz w:val="24"/>
          <w:szCs w:val="24"/>
        </w:rPr>
        <w:t>er</w:t>
      </w:r>
      <w:r w:rsidR="00B50A6D">
        <w:rPr>
          <w:rFonts w:ascii="Times New Roman" w:hAnsi="Times New Roman"/>
          <w:sz w:val="24"/>
          <w:szCs w:val="24"/>
        </w:rPr>
        <w:t xml:space="preserve"> economic year for respondents </w:t>
      </w:r>
      <w:r w:rsidR="00EB1C3D">
        <w:rPr>
          <w:rFonts w:ascii="Times New Roman" w:hAnsi="Times New Roman"/>
          <w:sz w:val="24"/>
          <w:szCs w:val="24"/>
        </w:rPr>
        <w:t>than 1994 or 2004,</w:t>
      </w:r>
      <w:r w:rsidR="00B50A6D">
        <w:rPr>
          <w:rFonts w:ascii="Times New Roman" w:hAnsi="Times New Roman"/>
          <w:sz w:val="24"/>
          <w:szCs w:val="24"/>
        </w:rPr>
        <w:t xml:space="preserve"> it is no surprise that </w:t>
      </w:r>
      <w:r w:rsidR="00255AB9">
        <w:rPr>
          <w:rFonts w:ascii="Times New Roman" w:hAnsi="Times New Roman"/>
          <w:sz w:val="24"/>
          <w:szCs w:val="24"/>
        </w:rPr>
        <w:t>labor</w:t>
      </w:r>
      <w:r w:rsidR="00B50A6D">
        <w:rPr>
          <w:rFonts w:ascii="Times New Roman" w:hAnsi="Times New Roman"/>
          <w:sz w:val="24"/>
          <w:szCs w:val="24"/>
        </w:rPr>
        <w:t xml:space="preserve"> </w:t>
      </w:r>
      <w:r w:rsidR="00255AB9">
        <w:rPr>
          <w:rFonts w:ascii="Times New Roman" w:hAnsi="Times New Roman"/>
          <w:sz w:val="24"/>
          <w:szCs w:val="24"/>
        </w:rPr>
        <w:t>shortage</w:t>
      </w:r>
      <w:r w:rsidR="00B50A6D">
        <w:rPr>
          <w:rFonts w:ascii="Times New Roman" w:hAnsi="Times New Roman"/>
          <w:sz w:val="24"/>
          <w:szCs w:val="24"/>
        </w:rPr>
        <w:t xml:space="preserve"> was a more common barrier in that year</w:t>
      </w:r>
      <w:r w:rsidR="00933034">
        <w:rPr>
          <w:rFonts w:ascii="Times New Roman" w:hAnsi="Times New Roman"/>
          <w:sz w:val="24"/>
          <w:szCs w:val="24"/>
        </w:rPr>
        <w:t>.</w:t>
      </w:r>
    </w:p>
    <w:p w:rsidR="00041EA7" w:rsidRDefault="00041EA7" w:rsidP="00041EA7">
      <w:pPr>
        <w:tabs>
          <w:tab w:val="left" w:pos="720"/>
        </w:tabs>
        <w:spacing w:after="0" w:line="360" w:lineRule="auto"/>
        <w:rPr>
          <w:rFonts w:ascii="Times New Roman" w:hAnsi="Times New Roman"/>
          <w:sz w:val="24"/>
          <w:szCs w:val="24"/>
        </w:rPr>
      </w:pPr>
    </w:p>
    <w:p w:rsidR="00041EA7" w:rsidRPr="00CD41C2" w:rsidRDefault="001F4934" w:rsidP="00041EA7">
      <w:pPr>
        <w:tabs>
          <w:tab w:val="left" w:pos="720"/>
        </w:tabs>
        <w:spacing w:after="0" w:line="360" w:lineRule="auto"/>
        <w:rPr>
          <w:rFonts w:ascii="Times New Roman" w:hAnsi="Times New Roman"/>
          <w:b/>
          <w:sz w:val="24"/>
          <w:szCs w:val="24"/>
        </w:rPr>
      </w:pPr>
      <w:proofErr w:type="spellStart"/>
      <w:r w:rsidRPr="00CD41C2">
        <w:rPr>
          <w:rFonts w:ascii="Times New Roman" w:hAnsi="Times New Roman"/>
          <w:b/>
          <w:sz w:val="24"/>
          <w:szCs w:val="24"/>
        </w:rPr>
        <w:t>Interlocal</w:t>
      </w:r>
      <w:proofErr w:type="spellEnd"/>
      <w:r w:rsidRPr="00CD41C2">
        <w:rPr>
          <w:rFonts w:ascii="Times New Roman" w:hAnsi="Times New Roman"/>
          <w:b/>
          <w:sz w:val="24"/>
          <w:szCs w:val="24"/>
        </w:rPr>
        <w:t xml:space="preserve"> </w:t>
      </w:r>
      <w:r w:rsidR="00041EA7" w:rsidRPr="00CD41C2">
        <w:rPr>
          <w:rFonts w:ascii="Times New Roman" w:hAnsi="Times New Roman"/>
          <w:b/>
          <w:sz w:val="24"/>
          <w:szCs w:val="24"/>
        </w:rPr>
        <w:t>C</w:t>
      </w:r>
      <w:r w:rsidR="007D6009" w:rsidRPr="00CD41C2">
        <w:rPr>
          <w:rFonts w:ascii="Times New Roman" w:hAnsi="Times New Roman"/>
          <w:b/>
          <w:sz w:val="24"/>
          <w:szCs w:val="24"/>
        </w:rPr>
        <w:t>ompetition</w:t>
      </w:r>
    </w:p>
    <w:p w:rsidR="00AB7AC5" w:rsidRDefault="007363C3" w:rsidP="00041EA7">
      <w:pPr>
        <w:tabs>
          <w:tab w:val="left" w:pos="720"/>
        </w:tabs>
        <w:spacing w:after="0" w:line="360" w:lineRule="auto"/>
        <w:rPr>
          <w:rFonts w:ascii="Times New Roman" w:hAnsi="Times New Roman"/>
          <w:sz w:val="24"/>
          <w:szCs w:val="24"/>
        </w:rPr>
      </w:pPr>
      <w:r w:rsidRPr="00041EA7">
        <w:rPr>
          <w:rFonts w:ascii="Times New Roman" w:hAnsi="Times New Roman"/>
          <w:sz w:val="24"/>
          <w:szCs w:val="24"/>
        </w:rPr>
        <w:t xml:space="preserve">Local governments </w:t>
      </w:r>
      <w:r w:rsidR="000824AB">
        <w:rPr>
          <w:rFonts w:ascii="Times New Roman" w:hAnsi="Times New Roman"/>
          <w:sz w:val="24"/>
          <w:szCs w:val="24"/>
        </w:rPr>
        <w:t>we</w:t>
      </w:r>
      <w:r w:rsidR="003F446B" w:rsidRPr="00041EA7">
        <w:rPr>
          <w:rFonts w:ascii="Times New Roman" w:hAnsi="Times New Roman"/>
          <w:sz w:val="24"/>
          <w:szCs w:val="24"/>
        </w:rPr>
        <w:t>re asked to identify their competition in attracti</w:t>
      </w:r>
      <w:r w:rsidR="00F84483" w:rsidRPr="00041EA7">
        <w:rPr>
          <w:rFonts w:ascii="Times New Roman" w:hAnsi="Times New Roman"/>
          <w:sz w:val="24"/>
          <w:szCs w:val="24"/>
        </w:rPr>
        <w:t xml:space="preserve">ng investment </w:t>
      </w:r>
      <w:r w:rsidR="00255AB9" w:rsidRPr="00041EA7">
        <w:rPr>
          <w:rFonts w:ascii="Times New Roman" w:hAnsi="Times New Roman"/>
          <w:sz w:val="24"/>
          <w:szCs w:val="24"/>
        </w:rPr>
        <w:t>to their</w:t>
      </w:r>
      <w:r w:rsidR="00F84483" w:rsidRPr="00041EA7">
        <w:rPr>
          <w:rFonts w:ascii="Times New Roman" w:hAnsi="Times New Roman"/>
          <w:sz w:val="24"/>
          <w:szCs w:val="24"/>
        </w:rPr>
        <w:t xml:space="preserve"> jurisdiction</w:t>
      </w:r>
      <w:r w:rsidR="000824AB">
        <w:rPr>
          <w:rFonts w:ascii="Times New Roman" w:hAnsi="Times New Roman"/>
          <w:sz w:val="24"/>
          <w:szCs w:val="24"/>
        </w:rPr>
        <w:t>s</w:t>
      </w:r>
      <w:r w:rsidR="003F446B" w:rsidRPr="00041EA7">
        <w:rPr>
          <w:rFonts w:ascii="Times New Roman" w:hAnsi="Times New Roman"/>
          <w:sz w:val="24"/>
          <w:szCs w:val="24"/>
        </w:rPr>
        <w:t xml:space="preserve">. </w:t>
      </w:r>
      <w:r w:rsidR="00BB7733">
        <w:rPr>
          <w:rFonts w:ascii="Times New Roman" w:hAnsi="Times New Roman"/>
          <w:sz w:val="24"/>
          <w:szCs w:val="24"/>
        </w:rPr>
        <w:t>Throughout</w:t>
      </w:r>
      <w:r w:rsidR="00AD1DEF" w:rsidRPr="00041EA7">
        <w:rPr>
          <w:rFonts w:ascii="Times New Roman" w:hAnsi="Times New Roman"/>
          <w:sz w:val="24"/>
          <w:szCs w:val="24"/>
        </w:rPr>
        <w:t xml:space="preserve"> the decade</w:t>
      </w:r>
      <w:r w:rsidR="00AD448A" w:rsidRPr="00041EA7">
        <w:rPr>
          <w:rFonts w:ascii="Times New Roman" w:hAnsi="Times New Roman"/>
          <w:sz w:val="24"/>
          <w:szCs w:val="24"/>
        </w:rPr>
        <w:t>,</w:t>
      </w:r>
      <w:r w:rsidR="003956EB" w:rsidRPr="00041EA7">
        <w:rPr>
          <w:rFonts w:ascii="Times New Roman" w:hAnsi="Times New Roman"/>
          <w:sz w:val="24"/>
          <w:szCs w:val="24"/>
        </w:rPr>
        <w:t xml:space="preserve"> </w:t>
      </w:r>
      <w:r w:rsidR="009E7CFC" w:rsidRPr="00041EA7">
        <w:rPr>
          <w:rFonts w:ascii="Times New Roman" w:hAnsi="Times New Roman"/>
          <w:sz w:val="24"/>
          <w:szCs w:val="24"/>
        </w:rPr>
        <w:t xml:space="preserve">nearby local governments and other local governments within the state remained the most </w:t>
      </w:r>
      <w:r w:rsidR="00255AB9" w:rsidRPr="00041EA7">
        <w:rPr>
          <w:rFonts w:ascii="Times New Roman" w:hAnsi="Times New Roman"/>
          <w:sz w:val="24"/>
          <w:szCs w:val="24"/>
        </w:rPr>
        <w:t>common</w:t>
      </w:r>
      <w:r w:rsidR="000824AB">
        <w:rPr>
          <w:rFonts w:ascii="Times New Roman" w:hAnsi="Times New Roman"/>
          <w:sz w:val="24"/>
          <w:szCs w:val="24"/>
        </w:rPr>
        <w:t xml:space="preserve"> sources of</w:t>
      </w:r>
      <w:r w:rsidR="00255AB9" w:rsidRPr="00041EA7">
        <w:rPr>
          <w:rFonts w:ascii="Times New Roman" w:hAnsi="Times New Roman"/>
          <w:sz w:val="24"/>
          <w:szCs w:val="24"/>
        </w:rPr>
        <w:t xml:space="preserve"> </w:t>
      </w:r>
      <w:r w:rsidR="009E7CFC" w:rsidRPr="00041EA7">
        <w:rPr>
          <w:rFonts w:ascii="Times New Roman" w:hAnsi="Times New Roman"/>
          <w:sz w:val="24"/>
          <w:szCs w:val="24"/>
        </w:rPr>
        <w:t xml:space="preserve">competition </w:t>
      </w:r>
      <w:r w:rsidR="000824AB">
        <w:rPr>
          <w:rFonts w:ascii="Times New Roman" w:hAnsi="Times New Roman"/>
          <w:sz w:val="24"/>
          <w:szCs w:val="24"/>
        </w:rPr>
        <w:t>identified by survey respondents,</w:t>
      </w:r>
      <w:r w:rsidR="00041EA7">
        <w:rPr>
          <w:rFonts w:ascii="Times New Roman" w:hAnsi="Times New Roman"/>
          <w:sz w:val="24"/>
          <w:szCs w:val="24"/>
        </w:rPr>
        <w:t xml:space="preserve"> </w:t>
      </w:r>
      <w:r w:rsidR="000824AB">
        <w:rPr>
          <w:rFonts w:ascii="Times New Roman" w:hAnsi="Times New Roman"/>
          <w:sz w:val="24"/>
          <w:szCs w:val="24"/>
        </w:rPr>
        <w:t xml:space="preserve">even though both </w:t>
      </w:r>
      <w:r w:rsidR="000824AB" w:rsidRPr="00041EA7">
        <w:rPr>
          <w:rFonts w:ascii="Times New Roman" w:hAnsi="Times New Roman"/>
          <w:sz w:val="24"/>
          <w:szCs w:val="24"/>
        </w:rPr>
        <w:t xml:space="preserve">dropped by </w:t>
      </w:r>
      <w:r w:rsidR="000824AB">
        <w:rPr>
          <w:rFonts w:ascii="Times New Roman" w:hAnsi="Times New Roman"/>
          <w:sz w:val="24"/>
          <w:szCs w:val="24"/>
        </w:rPr>
        <w:t>15</w:t>
      </w:r>
      <w:r w:rsidR="000824AB">
        <w:rPr>
          <w:rFonts w:ascii="Times New Roman" w:hAnsi="Times New Roman"/>
          <w:sz w:val="24"/>
          <w:szCs w:val="24"/>
        </w:rPr>
        <w:sym w:font="Symbol" w:char="F02D"/>
      </w:r>
      <w:r w:rsidR="000824AB" w:rsidRPr="00041EA7">
        <w:rPr>
          <w:rFonts w:ascii="Times New Roman" w:hAnsi="Times New Roman"/>
          <w:sz w:val="24"/>
          <w:szCs w:val="24"/>
        </w:rPr>
        <w:t xml:space="preserve">20 percentage points </w:t>
      </w:r>
      <w:r w:rsidR="000824AB">
        <w:rPr>
          <w:rFonts w:ascii="Times New Roman" w:hAnsi="Times New Roman"/>
          <w:sz w:val="24"/>
          <w:szCs w:val="24"/>
        </w:rPr>
        <w:t xml:space="preserve">between 1994 and 2004 </w:t>
      </w:r>
      <w:r w:rsidR="00041EA7">
        <w:rPr>
          <w:rFonts w:ascii="Times New Roman" w:hAnsi="Times New Roman"/>
          <w:sz w:val="24"/>
          <w:szCs w:val="24"/>
        </w:rPr>
        <w:t>(</w:t>
      </w:r>
      <w:r w:rsidR="00BA1CFB" w:rsidRPr="00041EA7">
        <w:rPr>
          <w:rFonts w:ascii="Times New Roman" w:hAnsi="Times New Roman"/>
          <w:sz w:val="24"/>
          <w:szCs w:val="24"/>
        </w:rPr>
        <w:t xml:space="preserve">Figure </w:t>
      </w:r>
      <w:r w:rsidR="00041EA7">
        <w:rPr>
          <w:rFonts w:ascii="Times New Roman" w:hAnsi="Times New Roman"/>
          <w:sz w:val="24"/>
          <w:szCs w:val="24"/>
        </w:rPr>
        <w:t>1/</w:t>
      </w:r>
      <w:r w:rsidR="00BA1CFB" w:rsidRPr="00041EA7">
        <w:rPr>
          <w:rFonts w:ascii="Times New Roman" w:hAnsi="Times New Roman"/>
          <w:sz w:val="24"/>
          <w:szCs w:val="24"/>
        </w:rPr>
        <w:t>5)</w:t>
      </w:r>
      <w:r w:rsidR="00F615A6" w:rsidRPr="00041EA7">
        <w:rPr>
          <w:rFonts w:ascii="Times New Roman" w:hAnsi="Times New Roman"/>
          <w:sz w:val="24"/>
          <w:szCs w:val="24"/>
        </w:rPr>
        <w:t xml:space="preserve">. </w:t>
      </w:r>
      <w:r w:rsidR="00A60B8B" w:rsidRPr="00041EA7">
        <w:rPr>
          <w:rFonts w:ascii="Times New Roman" w:hAnsi="Times New Roman"/>
          <w:sz w:val="24"/>
          <w:szCs w:val="24"/>
        </w:rPr>
        <w:t xml:space="preserve">Meanwhile, </w:t>
      </w:r>
      <w:r w:rsidR="000750EB" w:rsidRPr="00041EA7">
        <w:rPr>
          <w:rFonts w:ascii="Times New Roman" w:hAnsi="Times New Roman"/>
          <w:sz w:val="24"/>
          <w:szCs w:val="24"/>
        </w:rPr>
        <w:t>competition</w:t>
      </w:r>
      <w:r w:rsidR="00A60B8B" w:rsidRPr="00041EA7">
        <w:rPr>
          <w:rFonts w:ascii="Times New Roman" w:hAnsi="Times New Roman"/>
          <w:sz w:val="24"/>
          <w:szCs w:val="24"/>
        </w:rPr>
        <w:t xml:space="preserve"> with local governments in surrounding states </w:t>
      </w:r>
      <w:r w:rsidR="00057AB2">
        <w:rPr>
          <w:rFonts w:ascii="Times New Roman" w:hAnsi="Times New Roman"/>
          <w:sz w:val="24"/>
          <w:szCs w:val="24"/>
        </w:rPr>
        <w:t>held</w:t>
      </w:r>
      <w:r w:rsidR="00A60B8B" w:rsidRPr="00041EA7">
        <w:rPr>
          <w:rFonts w:ascii="Times New Roman" w:hAnsi="Times New Roman"/>
          <w:sz w:val="24"/>
          <w:szCs w:val="24"/>
        </w:rPr>
        <w:t xml:space="preserve"> </w:t>
      </w:r>
      <w:r w:rsidR="000824AB">
        <w:rPr>
          <w:rFonts w:ascii="Times New Roman" w:hAnsi="Times New Roman"/>
          <w:sz w:val="24"/>
          <w:szCs w:val="24"/>
        </w:rPr>
        <w:t xml:space="preserve">relatively </w:t>
      </w:r>
      <w:r w:rsidR="00A60B8B" w:rsidRPr="00041EA7">
        <w:rPr>
          <w:rFonts w:ascii="Times New Roman" w:hAnsi="Times New Roman"/>
          <w:sz w:val="24"/>
          <w:szCs w:val="24"/>
        </w:rPr>
        <w:t xml:space="preserve">steady. </w:t>
      </w:r>
      <w:r w:rsidR="00101E89" w:rsidRPr="00041EA7">
        <w:rPr>
          <w:rFonts w:ascii="Times New Roman" w:hAnsi="Times New Roman"/>
          <w:sz w:val="24"/>
          <w:szCs w:val="24"/>
        </w:rPr>
        <w:t xml:space="preserve">This suggests that governments recognize the importance of regional collaboration within states. </w:t>
      </w:r>
      <w:r w:rsidR="00465596" w:rsidRPr="00041EA7">
        <w:rPr>
          <w:rFonts w:ascii="Times New Roman" w:hAnsi="Times New Roman"/>
          <w:sz w:val="24"/>
          <w:szCs w:val="24"/>
        </w:rPr>
        <w:t xml:space="preserve">Although only </w:t>
      </w:r>
      <w:r w:rsidR="00D40188" w:rsidRPr="00041EA7">
        <w:rPr>
          <w:rFonts w:ascii="Times New Roman" w:hAnsi="Times New Roman"/>
          <w:sz w:val="24"/>
          <w:szCs w:val="24"/>
        </w:rPr>
        <w:t xml:space="preserve">a </w:t>
      </w:r>
      <w:r w:rsidR="00465596" w:rsidRPr="00041EA7">
        <w:rPr>
          <w:rFonts w:ascii="Times New Roman" w:hAnsi="Times New Roman"/>
          <w:sz w:val="24"/>
          <w:szCs w:val="24"/>
        </w:rPr>
        <w:t xml:space="preserve">small portion of </w:t>
      </w:r>
      <w:r w:rsidR="00EA43D0">
        <w:rPr>
          <w:rFonts w:ascii="Times New Roman" w:hAnsi="Times New Roman"/>
          <w:sz w:val="24"/>
          <w:szCs w:val="24"/>
        </w:rPr>
        <w:t>local governments</w:t>
      </w:r>
      <w:r w:rsidR="00D40188" w:rsidRPr="00041EA7">
        <w:rPr>
          <w:rFonts w:ascii="Times New Roman" w:hAnsi="Times New Roman"/>
          <w:sz w:val="24"/>
          <w:szCs w:val="24"/>
        </w:rPr>
        <w:t xml:space="preserve"> in 1994 and 1999 </w:t>
      </w:r>
      <w:r w:rsidR="000824AB">
        <w:rPr>
          <w:rFonts w:ascii="Times New Roman" w:hAnsi="Times New Roman"/>
          <w:sz w:val="24"/>
          <w:szCs w:val="24"/>
        </w:rPr>
        <w:t xml:space="preserve">identified </w:t>
      </w:r>
      <w:r w:rsidR="00465596" w:rsidRPr="00041EA7">
        <w:rPr>
          <w:rFonts w:ascii="Times New Roman" w:hAnsi="Times New Roman"/>
          <w:sz w:val="24"/>
          <w:szCs w:val="24"/>
        </w:rPr>
        <w:t xml:space="preserve">foreign countries </w:t>
      </w:r>
      <w:r w:rsidR="000824AB">
        <w:rPr>
          <w:rFonts w:ascii="Times New Roman" w:hAnsi="Times New Roman"/>
          <w:sz w:val="24"/>
          <w:szCs w:val="24"/>
        </w:rPr>
        <w:t>as a source of competition in</w:t>
      </w:r>
      <w:r w:rsidR="00255AB9" w:rsidRPr="00041EA7">
        <w:rPr>
          <w:rFonts w:ascii="Times New Roman" w:hAnsi="Times New Roman"/>
          <w:sz w:val="24"/>
          <w:szCs w:val="24"/>
        </w:rPr>
        <w:t xml:space="preserve"> </w:t>
      </w:r>
      <w:r w:rsidR="00465596" w:rsidRPr="00041EA7">
        <w:rPr>
          <w:rFonts w:ascii="Times New Roman" w:hAnsi="Times New Roman"/>
          <w:sz w:val="24"/>
          <w:szCs w:val="24"/>
        </w:rPr>
        <w:t>attracting private investment,</w:t>
      </w:r>
      <w:r w:rsidR="00D40188" w:rsidRPr="00041EA7">
        <w:rPr>
          <w:rFonts w:ascii="Times New Roman" w:hAnsi="Times New Roman"/>
          <w:sz w:val="24"/>
          <w:szCs w:val="24"/>
        </w:rPr>
        <w:t xml:space="preserve"> this percentage </w:t>
      </w:r>
      <w:r w:rsidR="00390926">
        <w:rPr>
          <w:rFonts w:ascii="Times New Roman" w:hAnsi="Times New Roman"/>
          <w:sz w:val="24"/>
          <w:szCs w:val="24"/>
        </w:rPr>
        <w:t xml:space="preserve">nearly </w:t>
      </w:r>
      <w:r w:rsidR="00465596" w:rsidRPr="00041EA7">
        <w:rPr>
          <w:rFonts w:ascii="Times New Roman" w:hAnsi="Times New Roman"/>
          <w:sz w:val="24"/>
          <w:szCs w:val="24"/>
        </w:rPr>
        <w:t>doubled in 2004</w:t>
      </w:r>
      <w:r w:rsidR="000824AB">
        <w:rPr>
          <w:rFonts w:ascii="Times New Roman" w:hAnsi="Times New Roman"/>
          <w:sz w:val="24"/>
          <w:szCs w:val="24"/>
        </w:rPr>
        <w:t>, an indication</w:t>
      </w:r>
      <w:r w:rsidR="00465596" w:rsidRPr="00041EA7">
        <w:rPr>
          <w:rFonts w:ascii="Times New Roman" w:hAnsi="Times New Roman"/>
          <w:sz w:val="24"/>
          <w:szCs w:val="24"/>
        </w:rPr>
        <w:t xml:space="preserve"> </w:t>
      </w:r>
      <w:r w:rsidR="000824AB">
        <w:rPr>
          <w:rFonts w:ascii="Times New Roman" w:hAnsi="Times New Roman"/>
          <w:sz w:val="24"/>
          <w:szCs w:val="24"/>
        </w:rPr>
        <w:t xml:space="preserve">of the increasing awareness among </w:t>
      </w:r>
      <w:r w:rsidR="00D40188" w:rsidRPr="00041EA7">
        <w:rPr>
          <w:rFonts w:ascii="Times New Roman" w:hAnsi="Times New Roman"/>
          <w:sz w:val="24"/>
          <w:szCs w:val="24"/>
        </w:rPr>
        <w:t xml:space="preserve">local governments </w:t>
      </w:r>
      <w:r w:rsidR="00057AB2">
        <w:rPr>
          <w:rFonts w:ascii="Times New Roman" w:hAnsi="Times New Roman"/>
          <w:sz w:val="24"/>
          <w:szCs w:val="24"/>
        </w:rPr>
        <w:t xml:space="preserve">that </w:t>
      </w:r>
      <w:r w:rsidR="00255AB9" w:rsidRPr="00041EA7">
        <w:rPr>
          <w:rFonts w:ascii="Times New Roman" w:hAnsi="Times New Roman"/>
          <w:sz w:val="24"/>
          <w:szCs w:val="24"/>
        </w:rPr>
        <w:t>they are</w:t>
      </w:r>
      <w:r w:rsidR="00D40188" w:rsidRPr="00041EA7">
        <w:rPr>
          <w:rFonts w:ascii="Times New Roman" w:hAnsi="Times New Roman"/>
          <w:sz w:val="24"/>
          <w:szCs w:val="24"/>
        </w:rPr>
        <w:t xml:space="preserve"> part of a global market. </w:t>
      </w:r>
      <w:r w:rsidR="00466D64" w:rsidRPr="00041EA7">
        <w:rPr>
          <w:rFonts w:ascii="Times New Roman" w:hAnsi="Times New Roman"/>
          <w:sz w:val="24"/>
          <w:szCs w:val="24"/>
        </w:rPr>
        <w:t>O</w:t>
      </w:r>
      <w:r w:rsidR="00390926">
        <w:rPr>
          <w:rFonts w:ascii="Times New Roman" w:hAnsi="Times New Roman"/>
          <w:sz w:val="24"/>
          <w:szCs w:val="24"/>
        </w:rPr>
        <w:t xml:space="preserve">therwise, </w:t>
      </w:r>
      <w:r w:rsidR="00466D64" w:rsidRPr="00041EA7">
        <w:rPr>
          <w:rFonts w:ascii="Times New Roman" w:hAnsi="Times New Roman"/>
          <w:sz w:val="24"/>
          <w:szCs w:val="24"/>
        </w:rPr>
        <w:t>competition</w:t>
      </w:r>
      <w:r w:rsidR="00390926">
        <w:rPr>
          <w:rFonts w:ascii="Times New Roman" w:hAnsi="Times New Roman"/>
          <w:sz w:val="24"/>
          <w:szCs w:val="24"/>
        </w:rPr>
        <w:t xml:space="preserve"> in attracting investment </w:t>
      </w:r>
      <w:r w:rsidR="00FD01E7" w:rsidRPr="00041EA7">
        <w:rPr>
          <w:rFonts w:ascii="Times New Roman" w:hAnsi="Times New Roman"/>
          <w:sz w:val="24"/>
          <w:szCs w:val="24"/>
        </w:rPr>
        <w:t>declined from 1999 to 2004</w:t>
      </w:r>
      <w:r w:rsidR="000824AB">
        <w:rPr>
          <w:rFonts w:ascii="Times New Roman" w:hAnsi="Times New Roman"/>
          <w:sz w:val="24"/>
          <w:szCs w:val="24"/>
        </w:rPr>
        <w:t>,</w:t>
      </w:r>
      <w:r w:rsidR="00255AB9" w:rsidRPr="00041EA7">
        <w:rPr>
          <w:rFonts w:ascii="Times New Roman" w:hAnsi="Times New Roman"/>
          <w:sz w:val="24"/>
          <w:szCs w:val="24"/>
        </w:rPr>
        <w:t xml:space="preserve"> </w:t>
      </w:r>
      <w:r w:rsidR="000824AB">
        <w:rPr>
          <w:rFonts w:ascii="Times New Roman" w:hAnsi="Times New Roman"/>
          <w:sz w:val="24"/>
          <w:szCs w:val="24"/>
        </w:rPr>
        <w:t>which</w:t>
      </w:r>
      <w:r w:rsidR="00255AB9" w:rsidRPr="00041EA7">
        <w:rPr>
          <w:rFonts w:ascii="Times New Roman" w:hAnsi="Times New Roman"/>
          <w:sz w:val="24"/>
          <w:szCs w:val="24"/>
        </w:rPr>
        <w:t xml:space="preserve"> </w:t>
      </w:r>
      <w:r w:rsidR="00466D64" w:rsidRPr="00041EA7">
        <w:rPr>
          <w:rFonts w:ascii="Times New Roman" w:hAnsi="Times New Roman"/>
          <w:sz w:val="24"/>
          <w:szCs w:val="24"/>
        </w:rPr>
        <w:t>may be related to the dec</w:t>
      </w:r>
      <w:r w:rsidR="00390926">
        <w:rPr>
          <w:rFonts w:ascii="Times New Roman" w:hAnsi="Times New Roman"/>
          <w:sz w:val="24"/>
          <w:szCs w:val="24"/>
        </w:rPr>
        <w:t>reasing</w:t>
      </w:r>
      <w:r w:rsidR="00466D64" w:rsidRPr="00041EA7">
        <w:rPr>
          <w:rFonts w:ascii="Times New Roman" w:hAnsi="Times New Roman"/>
          <w:sz w:val="24"/>
          <w:szCs w:val="24"/>
        </w:rPr>
        <w:t xml:space="preserve"> use of business incentives</w:t>
      </w:r>
      <w:r w:rsidR="00FD01E7" w:rsidRPr="00041EA7">
        <w:rPr>
          <w:rFonts w:ascii="Times New Roman" w:hAnsi="Times New Roman"/>
          <w:sz w:val="24"/>
          <w:szCs w:val="24"/>
        </w:rPr>
        <w:t>.</w:t>
      </w:r>
    </w:p>
    <w:p w:rsidR="008333CA" w:rsidRPr="00041EA7" w:rsidRDefault="008333CA" w:rsidP="00041EA7">
      <w:pPr>
        <w:tabs>
          <w:tab w:val="left" w:pos="720"/>
        </w:tabs>
        <w:spacing w:after="0" w:line="360" w:lineRule="auto"/>
        <w:rPr>
          <w:rFonts w:ascii="Times New Roman" w:hAnsi="Times New Roman"/>
          <w:sz w:val="24"/>
          <w:szCs w:val="24"/>
        </w:rPr>
      </w:pPr>
    </w:p>
    <w:p w:rsidR="008F68C2" w:rsidRDefault="008F68C2" w:rsidP="008F68C2">
      <w:pPr>
        <w:tabs>
          <w:tab w:val="left" w:pos="720"/>
        </w:tabs>
        <w:spacing w:after="0" w:line="240" w:lineRule="auto"/>
        <w:rPr>
          <w:rFonts w:ascii="Times New Roman" w:hAnsi="Times New Roman"/>
          <w:sz w:val="24"/>
          <w:szCs w:val="24"/>
        </w:rPr>
      </w:pPr>
      <w:r>
        <w:rPr>
          <w:rFonts w:ascii="Times New Roman" w:hAnsi="Times New Roman"/>
          <w:noProof/>
          <w:sz w:val="24"/>
          <w:szCs w:val="24"/>
          <w:lang w:eastAsia="en-US"/>
        </w:rPr>
        <w:drawing>
          <wp:inline distT="0" distB="0" distL="0" distR="0">
            <wp:extent cx="5666243" cy="3889624"/>
            <wp:effectExtent l="19050" t="0" r="10657" b="0"/>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68C2" w:rsidRDefault="008F68C2" w:rsidP="008F68C2">
      <w:pPr>
        <w:tabs>
          <w:tab w:val="left" w:pos="720"/>
        </w:tabs>
        <w:spacing w:after="0" w:line="240" w:lineRule="auto"/>
        <w:rPr>
          <w:rFonts w:ascii="Times New Roman" w:hAnsi="Times New Roman"/>
          <w:sz w:val="24"/>
          <w:szCs w:val="24"/>
        </w:rPr>
      </w:pPr>
    </w:p>
    <w:p w:rsidR="008F68C2" w:rsidRDefault="008F68C2" w:rsidP="008F68C2">
      <w:pPr>
        <w:tabs>
          <w:tab w:val="left" w:pos="720"/>
        </w:tabs>
        <w:spacing w:after="0" w:line="240" w:lineRule="auto"/>
        <w:rPr>
          <w:rFonts w:ascii="Times New Roman" w:hAnsi="Times New Roman"/>
          <w:sz w:val="24"/>
          <w:szCs w:val="24"/>
        </w:rPr>
      </w:pPr>
      <w:r>
        <w:rPr>
          <w:rFonts w:ascii="Times New Roman" w:hAnsi="Times New Roman"/>
          <w:sz w:val="24"/>
          <w:szCs w:val="24"/>
        </w:rPr>
        <w:t>Figure 1/5</w:t>
      </w:r>
      <w:r>
        <w:rPr>
          <w:rFonts w:ascii="Times New Roman" w:hAnsi="Times New Roman"/>
          <w:sz w:val="24"/>
          <w:szCs w:val="24"/>
        </w:rPr>
        <w:tab/>
      </w:r>
      <w:r w:rsidRPr="00D554CC">
        <w:rPr>
          <w:rFonts w:ascii="Times New Roman" w:hAnsi="Times New Roman"/>
          <w:i/>
          <w:sz w:val="24"/>
          <w:szCs w:val="24"/>
        </w:rPr>
        <w:t>Competition identified by local governments, 1994, 1999, and 2004</w:t>
      </w:r>
    </w:p>
    <w:p w:rsidR="008F68C2" w:rsidRDefault="008F68C2" w:rsidP="008F68C2">
      <w:pPr>
        <w:tabs>
          <w:tab w:val="left" w:pos="720"/>
        </w:tabs>
        <w:spacing w:after="0" w:line="240" w:lineRule="auto"/>
        <w:rPr>
          <w:rFonts w:ascii="Times New Roman" w:hAnsi="Times New Roman"/>
          <w:sz w:val="24"/>
          <w:szCs w:val="24"/>
        </w:rPr>
      </w:pPr>
    </w:p>
    <w:p w:rsidR="008333CA" w:rsidRDefault="008333CA" w:rsidP="008F68C2">
      <w:pPr>
        <w:tabs>
          <w:tab w:val="left" w:pos="720"/>
        </w:tabs>
        <w:spacing w:after="0" w:line="240" w:lineRule="auto"/>
        <w:rPr>
          <w:rFonts w:ascii="Times New Roman" w:hAnsi="Times New Roman"/>
          <w:b/>
          <w:sz w:val="24"/>
          <w:szCs w:val="24"/>
        </w:rPr>
      </w:pPr>
    </w:p>
    <w:p w:rsidR="00E14122" w:rsidRPr="008F68C2" w:rsidRDefault="00041EA7" w:rsidP="008F68C2">
      <w:pPr>
        <w:tabs>
          <w:tab w:val="left" w:pos="720"/>
        </w:tabs>
        <w:spacing w:after="0" w:line="240" w:lineRule="auto"/>
        <w:rPr>
          <w:rFonts w:ascii="Times New Roman" w:hAnsi="Times New Roman"/>
          <w:sz w:val="24"/>
          <w:szCs w:val="24"/>
        </w:rPr>
      </w:pPr>
      <w:r w:rsidRPr="00041EA7">
        <w:rPr>
          <w:rFonts w:ascii="Times New Roman" w:hAnsi="Times New Roman"/>
          <w:b/>
          <w:sz w:val="24"/>
          <w:szCs w:val="24"/>
        </w:rPr>
        <w:t>CONCLUSION</w:t>
      </w:r>
    </w:p>
    <w:p w:rsidR="00271A06" w:rsidRDefault="00EB0CF2" w:rsidP="00041EA7">
      <w:pPr>
        <w:tabs>
          <w:tab w:val="left" w:pos="720"/>
        </w:tabs>
        <w:spacing w:after="0" w:line="360" w:lineRule="auto"/>
        <w:rPr>
          <w:rFonts w:ascii="Times New Roman" w:hAnsi="Times New Roman"/>
          <w:sz w:val="24"/>
        </w:rPr>
      </w:pPr>
      <w:r>
        <w:rPr>
          <w:rFonts w:ascii="Times New Roman" w:hAnsi="Times New Roman"/>
          <w:sz w:val="24"/>
        </w:rPr>
        <w:t xml:space="preserve">A look </w:t>
      </w:r>
      <w:r w:rsidR="00271A06">
        <w:rPr>
          <w:rFonts w:ascii="Times New Roman" w:hAnsi="Times New Roman"/>
          <w:sz w:val="24"/>
        </w:rPr>
        <w:t>at</w:t>
      </w:r>
      <w:r>
        <w:rPr>
          <w:rFonts w:ascii="Times New Roman" w:hAnsi="Times New Roman"/>
          <w:sz w:val="24"/>
        </w:rPr>
        <w:t xml:space="preserve"> the last decade of </w:t>
      </w:r>
      <w:r w:rsidR="008C2150" w:rsidRPr="004C3837">
        <w:rPr>
          <w:rFonts w:ascii="Times New Roman" w:hAnsi="Times New Roman"/>
          <w:sz w:val="24"/>
        </w:rPr>
        <w:t>ICMA</w:t>
      </w:r>
      <w:r w:rsidR="007A325E">
        <w:rPr>
          <w:rFonts w:ascii="Times New Roman" w:hAnsi="Times New Roman"/>
          <w:sz w:val="24"/>
        </w:rPr>
        <w:t>’s</w:t>
      </w:r>
      <w:r w:rsidR="008C2150" w:rsidRPr="004C3837">
        <w:rPr>
          <w:rFonts w:ascii="Times New Roman" w:hAnsi="Times New Roman"/>
          <w:sz w:val="24"/>
        </w:rPr>
        <w:t xml:space="preserve"> </w:t>
      </w:r>
      <w:r w:rsidR="007A325E">
        <w:rPr>
          <w:rFonts w:ascii="Times New Roman" w:hAnsi="Times New Roman"/>
          <w:sz w:val="24"/>
        </w:rPr>
        <w:t>e</w:t>
      </w:r>
      <w:r w:rsidR="008C2150" w:rsidRPr="004C3837">
        <w:rPr>
          <w:rFonts w:ascii="Times New Roman" w:hAnsi="Times New Roman"/>
          <w:sz w:val="24"/>
        </w:rPr>
        <w:t xml:space="preserve">conomic </w:t>
      </w:r>
      <w:r w:rsidR="007A325E">
        <w:rPr>
          <w:rFonts w:ascii="Times New Roman" w:hAnsi="Times New Roman"/>
          <w:sz w:val="24"/>
        </w:rPr>
        <w:t>d</w:t>
      </w:r>
      <w:r w:rsidR="008C2150" w:rsidRPr="004C3837">
        <w:rPr>
          <w:rFonts w:ascii="Times New Roman" w:hAnsi="Times New Roman"/>
          <w:sz w:val="24"/>
        </w:rPr>
        <w:t>evelopme</w:t>
      </w:r>
      <w:r>
        <w:rPr>
          <w:rFonts w:ascii="Times New Roman" w:hAnsi="Times New Roman"/>
          <w:sz w:val="24"/>
        </w:rPr>
        <w:t xml:space="preserve">nt </w:t>
      </w:r>
      <w:r w:rsidR="007A325E">
        <w:rPr>
          <w:rFonts w:ascii="Times New Roman" w:hAnsi="Times New Roman"/>
          <w:sz w:val="24"/>
        </w:rPr>
        <w:t>s</w:t>
      </w:r>
      <w:r>
        <w:rPr>
          <w:rFonts w:ascii="Times New Roman" w:hAnsi="Times New Roman"/>
          <w:sz w:val="24"/>
        </w:rPr>
        <w:t>urvey</w:t>
      </w:r>
      <w:r w:rsidR="00F05BB4">
        <w:rPr>
          <w:rFonts w:ascii="Times New Roman" w:hAnsi="Times New Roman"/>
          <w:sz w:val="24"/>
        </w:rPr>
        <w:t>s</w:t>
      </w:r>
      <w:r>
        <w:rPr>
          <w:rFonts w:ascii="Times New Roman" w:hAnsi="Times New Roman"/>
          <w:sz w:val="24"/>
        </w:rPr>
        <w:t xml:space="preserve"> shows</w:t>
      </w:r>
      <w:r w:rsidR="007A325E">
        <w:rPr>
          <w:rFonts w:ascii="Times New Roman" w:hAnsi="Times New Roman"/>
          <w:sz w:val="24"/>
        </w:rPr>
        <w:t xml:space="preserve"> that</w:t>
      </w:r>
      <w:r>
        <w:rPr>
          <w:rFonts w:ascii="Times New Roman" w:hAnsi="Times New Roman"/>
          <w:sz w:val="24"/>
        </w:rPr>
        <w:t xml:space="preserve"> </w:t>
      </w:r>
      <w:r w:rsidR="00255AB9">
        <w:rPr>
          <w:rFonts w:ascii="Times New Roman" w:hAnsi="Times New Roman"/>
          <w:sz w:val="24"/>
        </w:rPr>
        <w:t>local governments have diversified their economic development s</w:t>
      </w:r>
      <w:r w:rsidR="002B3CC3">
        <w:rPr>
          <w:rFonts w:ascii="Times New Roman" w:hAnsi="Times New Roman"/>
          <w:sz w:val="24"/>
        </w:rPr>
        <w:t>trateg</w:t>
      </w:r>
      <w:r w:rsidR="00255AB9">
        <w:rPr>
          <w:rFonts w:ascii="Times New Roman" w:hAnsi="Times New Roman"/>
          <w:sz w:val="24"/>
        </w:rPr>
        <w:t>ies</w:t>
      </w:r>
      <w:r w:rsidR="002B3CC3">
        <w:rPr>
          <w:rFonts w:ascii="Times New Roman" w:hAnsi="Times New Roman"/>
          <w:sz w:val="24"/>
        </w:rPr>
        <w:t xml:space="preserve">. </w:t>
      </w:r>
      <w:r w:rsidR="00255AB9">
        <w:rPr>
          <w:rFonts w:ascii="Times New Roman" w:hAnsi="Times New Roman"/>
          <w:sz w:val="24"/>
        </w:rPr>
        <w:t xml:space="preserve">The percentage of </w:t>
      </w:r>
      <w:r w:rsidR="00271A06">
        <w:rPr>
          <w:rFonts w:ascii="Times New Roman" w:hAnsi="Times New Roman"/>
          <w:sz w:val="24"/>
        </w:rPr>
        <w:t xml:space="preserve">local </w:t>
      </w:r>
      <w:r w:rsidR="00255AB9">
        <w:rPr>
          <w:rFonts w:ascii="Times New Roman" w:hAnsi="Times New Roman"/>
          <w:sz w:val="24"/>
        </w:rPr>
        <w:t>g</w:t>
      </w:r>
      <w:r w:rsidR="00185109">
        <w:rPr>
          <w:rFonts w:ascii="Times New Roman" w:hAnsi="Times New Roman"/>
          <w:sz w:val="24"/>
        </w:rPr>
        <w:t xml:space="preserve">overnments </w:t>
      </w:r>
      <w:r w:rsidR="00271A06">
        <w:rPr>
          <w:rFonts w:ascii="Times New Roman" w:hAnsi="Times New Roman"/>
          <w:sz w:val="24"/>
        </w:rPr>
        <w:t>that were</w:t>
      </w:r>
      <w:r w:rsidR="00185109">
        <w:rPr>
          <w:rFonts w:ascii="Times New Roman" w:hAnsi="Times New Roman"/>
          <w:sz w:val="24"/>
        </w:rPr>
        <w:t xml:space="preserve"> still</w:t>
      </w:r>
      <w:r w:rsidR="00255AB9">
        <w:rPr>
          <w:rFonts w:ascii="Times New Roman" w:hAnsi="Times New Roman"/>
          <w:sz w:val="24"/>
        </w:rPr>
        <w:t xml:space="preserve"> us</w:t>
      </w:r>
      <w:r w:rsidR="00271A06">
        <w:rPr>
          <w:rFonts w:ascii="Times New Roman" w:hAnsi="Times New Roman"/>
          <w:sz w:val="24"/>
        </w:rPr>
        <w:t>ing</w:t>
      </w:r>
      <w:r w:rsidR="00185109">
        <w:rPr>
          <w:rFonts w:ascii="Times New Roman" w:hAnsi="Times New Roman"/>
          <w:sz w:val="24"/>
        </w:rPr>
        <w:t xml:space="preserve"> </w:t>
      </w:r>
      <w:r w:rsidR="000B734F" w:rsidRPr="004C3837">
        <w:rPr>
          <w:rFonts w:ascii="Times New Roman" w:hAnsi="Times New Roman"/>
          <w:sz w:val="24"/>
        </w:rPr>
        <w:t>first</w:t>
      </w:r>
      <w:r w:rsidR="00271A06">
        <w:rPr>
          <w:rFonts w:ascii="Times New Roman" w:hAnsi="Times New Roman"/>
          <w:sz w:val="24"/>
        </w:rPr>
        <w:t>-</w:t>
      </w:r>
      <w:r w:rsidR="000B734F" w:rsidRPr="004C3837">
        <w:rPr>
          <w:rFonts w:ascii="Times New Roman" w:hAnsi="Times New Roman"/>
          <w:sz w:val="24"/>
        </w:rPr>
        <w:t>wave business incentive</w:t>
      </w:r>
      <w:r w:rsidR="00271A06">
        <w:rPr>
          <w:rFonts w:ascii="Times New Roman" w:hAnsi="Times New Roman"/>
          <w:sz w:val="24"/>
        </w:rPr>
        <w:t xml:space="preserve"> strategie</w:t>
      </w:r>
      <w:r w:rsidR="000B734F" w:rsidRPr="004C3837">
        <w:rPr>
          <w:rFonts w:ascii="Times New Roman" w:hAnsi="Times New Roman"/>
          <w:sz w:val="24"/>
        </w:rPr>
        <w:t xml:space="preserve">s to attract local businesses declined </w:t>
      </w:r>
      <w:r w:rsidR="00271A06">
        <w:rPr>
          <w:rFonts w:ascii="Times New Roman" w:hAnsi="Times New Roman"/>
          <w:sz w:val="24"/>
        </w:rPr>
        <w:t>between 1994 and 2004,</w:t>
      </w:r>
      <w:r w:rsidR="00271A06" w:rsidRPr="00271A06">
        <w:rPr>
          <w:rFonts w:ascii="Times New Roman" w:hAnsi="Times New Roman"/>
          <w:sz w:val="20"/>
          <w:szCs w:val="20"/>
        </w:rPr>
        <w:t xml:space="preserve"> </w:t>
      </w:r>
      <w:r w:rsidR="00271A06" w:rsidRPr="00271A06">
        <w:rPr>
          <w:rFonts w:ascii="Times New Roman" w:hAnsi="Times New Roman"/>
          <w:sz w:val="24"/>
          <w:szCs w:val="24"/>
        </w:rPr>
        <w:t xml:space="preserve">as evident in the significant drop in the average number of business incentives </w:t>
      </w:r>
      <w:r w:rsidR="00EA43D0">
        <w:rPr>
          <w:rFonts w:ascii="Times New Roman" w:hAnsi="Times New Roman"/>
          <w:sz w:val="24"/>
          <w:szCs w:val="24"/>
        </w:rPr>
        <w:t xml:space="preserve">being </w:t>
      </w:r>
      <w:r w:rsidR="00271A06" w:rsidRPr="00271A06">
        <w:rPr>
          <w:rFonts w:ascii="Times New Roman" w:hAnsi="Times New Roman"/>
          <w:sz w:val="24"/>
          <w:szCs w:val="24"/>
        </w:rPr>
        <w:t>used</w:t>
      </w:r>
      <w:r w:rsidR="000B734F" w:rsidRPr="004C3837">
        <w:rPr>
          <w:rFonts w:ascii="Times New Roman" w:hAnsi="Times New Roman"/>
          <w:sz w:val="24"/>
        </w:rPr>
        <w:t xml:space="preserve">. </w:t>
      </w:r>
      <w:r w:rsidR="00271A06" w:rsidRPr="00271A06">
        <w:rPr>
          <w:rFonts w:ascii="Times New Roman" w:hAnsi="Times New Roman"/>
          <w:sz w:val="24"/>
          <w:szCs w:val="24"/>
        </w:rPr>
        <w:t xml:space="preserve">By the end of that decade, the governments that were using business retention and small-business development strategies to promote economic development appear to have been using those second- and third-wave strategies to supplement rather than replace traditional business attraction policies, especially business incentives. What the data seem to show is that local </w:t>
      </w:r>
      <w:r w:rsidR="00EA43D0">
        <w:rPr>
          <w:rFonts w:ascii="Times New Roman" w:hAnsi="Times New Roman"/>
          <w:sz w:val="24"/>
          <w:szCs w:val="24"/>
        </w:rPr>
        <w:t>governments</w:t>
      </w:r>
      <w:r w:rsidR="00271A06" w:rsidRPr="00271A06">
        <w:rPr>
          <w:rFonts w:ascii="Times New Roman" w:hAnsi="Times New Roman"/>
          <w:sz w:val="24"/>
          <w:szCs w:val="24"/>
        </w:rPr>
        <w:t xml:space="preserve"> </w:t>
      </w:r>
      <w:r w:rsidR="00271A06">
        <w:rPr>
          <w:rFonts w:ascii="Times New Roman" w:hAnsi="Times New Roman"/>
          <w:sz w:val="24"/>
          <w:szCs w:val="24"/>
        </w:rPr>
        <w:t xml:space="preserve">are now </w:t>
      </w:r>
      <w:r w:rsidR="0078420B">
        <w:rPr>
          <w:rFonts w:ascii="Times New Roman" w:hAnsi="Times New Roman"/>
          <w:sz w:val="24"/>
        </w:rPr>
        <w:t>tend</w:t>
      </w:r>
      <w:r w:rsidR="00271A06">
        <w:rPr>
          <w:rFonts w:ascii="Times New Roman" w:hAnsi="Times New Roman"/>
          <w:sz w:val="24"/>
        </w:rPr>
        <w:t>ing</w:t>
      </w:r>
      <w:r w:rsidR="0078420B">
        <w:rPr>
          <w:rFonts w:ascii="Times New Roman" w:hAnsi="Times New Roman"/>
          <w:sz w:val="24"/>
        </w:rPr>
        <w:t xml:space="preserve"> to employ </w:t>
      </w:r>
      <w:r w:rsidR="00271A06">
        <w:rPr>
          <w:rFonts w:ascii="Times New Roman" w:hAnsi="Times New Roman"/>
          <w:sz w:val="24"/>
        </w:rPr>
        <w:t xml:space="preserve">the </w:t>
      </w:r>
      <w:r w:rsidR="0078420B">
        <w:rPr>
          <w:rFonts w:ascii="Times New Roman" w:hAnsi="Times New Roman"/>
          <w:sz w:val="24"/>
        </w:rPr>
        <w:t>three waves of economic development strategies</w:t>
      </w:r>
      <w:r w:rsidR="002410DE">
        <w:rPr>
          <w:rFonts w:ascii="Times New Roman" w:hAnsi="Times New Roman"/>
          <w:sz w:val="24"/>
        </w:rPr>
        <w:t xml:space="preserve"> </w:t>
      </w:r>
      <w:r w:rsidR="00255AB9">
        <w:rPr>
          <w:rFonts w:ascii="Times New Roman" w:hAnsi="Times New Roman"/>
          <w:sz w:val="24"/>
        </w:rPr>
        <w:t>simultaneously</w:t>
      </w:r>
      <w:r w:rsidR="00271A06">
        <w:rPr>
          <w:rFonts w:ascii="Times New Roman" w:hAnsi="Times New Roman"/>
          <w:sz w:val="24"/>
        </w:rPr>
        <w:t>.</w:t>
      </w:r>
    </w:p>
    <w:p w:rsidR="004B5015" w:rsidRDefault="004B5015" w:rsidP="004B5015">
      <w:pPr>
        <w:tabs>
          <w:tab w:val="left" w:pos="720"/>
        </w:tabs>
        <w:spacing w:after="0" w:line="360" w:lineRule="auto"/>
        <w:rPr>
          <w:rFonts w:ascii="Times New Roman" w:hAnsi="Times New Roman"/>
          <w:sz w:val="24"/>
        </w:rPr>
      </w:pPr>
      <w:r>
        <w:rPr>
          <w:rFonts w:ascii="Times New Roman" w:hAnsi="Times New Roman"/>
          <w:sz w:val="24"/>
          <w:szCs w:val="24"/>
        </w:rPr>
        <w:tab/>
        <w:t>Among all the economic development strategies measured, business attraction (promotion, website), business retention (calls on local companies), and collaboration (</w:t>
      </w:r>
      <w:r w:rsidR="006A04F0">
        <w:rPr>
          <w:rFonts w:ascii="Times New Roman" w:hAnsi="Times New Roman"/>
          <w:sz w:val="24"/>
          <w:szCs w:val="24"/>
        </w:rPr>
        <w:t>public-private partnerships</w:t>
      </w:r>
      <w:r>
        <w:rPr>
          <w:rFonts w:ascii="Times New Roman" w:hAnsi="Times New Roman"/>
          <w:sz w:val="24"/>
          <w:szCs w:val="24"/>
        </w:rPr>
        <w:t>) were the most popular. As of 2004, b</w:t>
      </w:r>
      <w:r>
        <w:rPr>
          <w:rFonts w:ascii="Times New Roman" w:hAnsi="Times New Roman"/>
          <w:sz w:val="24"/>
        </w:rPr>
        <w:t>usiness retention strategies had become almost as common as business incentive strategies, while small-business development strategies were still underused.</w:t>
      </w:r>
    </w:p>
    <w:p w:rsidR="008C2150" w:rsidRDefault="004B5015" w:rsidP="00041EA7">
      <w:pPr>
        <w:tabs>
          <w:tab w:val="left" w:pos="720"/>
        </w:tabs>
        <w:spacing w:after="0" w:line="360" w:lineRule="auto"/>
        <w:rPr>
          <w:rFonts w:ascii="Times New Roman" w:hAnsi="Times New Roman"/>
          <w:sz w:val="24"/>
        </w:rPr>
      </w:pPr>
      <w:r>
        <w:rPr>
          <w:rFonts w:ascii="Times New Roman" w:hAnsi="Times New Roman"/>
          <w:sz w:val="24"/>
        </w:rPr>
        <w:tab/>
      </w:r>
      <w:r w:rsidR="00271A06">
        <w:rPr>
          <w:rFonts w:ascii="Times New Roman" w:hAnsi="Times New Roman"/>
          <w:sz w:val="24"/>
        </w:rPr>
        <w:t xml:space="preserve">Local </w:t>
      </w:r>
      <w:r w:rsidR="000D009B" w:rsidRPr="004C3837">
        <w:rPr>
          <w:rFonts w:ascii="Times New Roman" w:hAnsi="Times New Roman"/>
          <w:sz w:val="24"/>
        </w:rPr>
        <w:t xml:space="preserve">governments </w:t>
      </w:r>
      <w:r w:rsidR="00271A06">
        <w:rPr>
          <w:rFonts w:ascii="Times New Roman" w:hAnsi="Times New Roman"/>
          <w:sz w:val="24"/>
        </w:rPr>
        <w:t>that</w:t>
      </w:r>
      <w:r w:rsidR="00CC1CE4">
        <w:rPr>
          <w:rFonts w:ascii="Times New Roman" w:hAnsi="Times New Roman"/>
          <w:sz w:val="24"/>
        </w:rPr>
        <w:t xml:space="preserve"> </w:t>
      </w:r>
      <w:r w:rsidR="000D009B" w:rsidRPr="004C3837">
        <w:rPr>
          <w:rFonts w:ascii="Times New Roman" w:hAnsi="Times New Roman"/>
          <w:sz w:val="24"/>
        </w:rPr>
        <w:t>continue</w:t>
      </w:r>
      <w:r w:rsidR="00271A06">
        <w:rPr>
          <w:rFonts w:ascii="Times New Roman" w:hAnsi="Times New Roman"/>
          <w:sz w:val="24"/>
        </w:rPr>
        <w:t>d</w:t>
      </w:r>
      <w:r w:rsidR="000D009B" w:rsidRPr="004C3837">
        <w:rPr>
          <w:rFonts w:ascii="Times New Roman" w:hAnsi="Times New Roman"/>
          <w:sz w:val="24"/>
        </w:rPr>
        <w:t xml:space="preserve"> to </w:t>
      </w:r>
      <w:r w:rsidR="00255AB9">
        <w:rPr>
          <w:rFonts w:ascii="Times New Roman" w:hAnsi="Times New Roman"/>
          <w:sz w:val="24"/>
        </w:rPr>
        <w:t>rely on</w:t>
      </w:r>
      <w:r w:rsidR="000D009B" w:rsidRPr="004C3837">
        <w:rPr>
          <w:rFonts w:ascii="Times New Roman" w:hAnsi="Times New Roman"/>
          <w:sz w:val="24"/>
        </w:rPr>
        <w:t xml:space="preserve"> busines</w:t>
      </w:r>
      <w:r w:rsidR="00CC1CE4">
        <w:rPr>
          <w:rFonts w:ascii="Times New Roman" w:hAnsi="Times New Roman"/>
          <w:sz w:val="24"/>
        </w:rPr>
        <w:t xml:space="preserve">s attraction </w:t>
      </w:r>
      <w:r w:rsidR="00271A06">
        <w:rPr>
          <w:rFonts w:ascii="Times New Roman" w:hAnsi="Times New Roman"/>
          <w:sz w:val="24"/>
        </w:rPr>
        <w:t>activities appeared to</w:t>
      </w:r>
      <w:r w:rsidR="00CC1CE4">
        <w:rPr>
          <w:rFonts w:ascii="Times New Roman" w:hAnsi="Times New Roman"/>
          <w:sz w:val="24"/>
        </w:rPr>
        <w:t xml:space="preserve"> </w:t>
      </w:r>
      <w:r w:rsidR="000D009B" w:rsidRPr="004C3837">
        <w:rPr>
          <w:rFonts w:ascii="Times New Roman" w:hAnsi="Times New Roman"/>
          <w:sz w:val="24"/>
        </w:rPr>
        <w:t>recognize the importance of applying accountability measures</w:t>
      </w:r>
      <w:r w:rsidR="00EA43D0">
        <w:rPr>
          <w:rFonts w:ascii="Times New Roman" w:hAnsi="Times New Roman"/>
          <w:sz w:val="24"/>
        </w:rPr>
        <w:t xml:space="preserve">: by </w:t>
      </w:r>
      <w:r w:rsidR="00271A06">
        <w:rPr>
          <w:rFonts w:ascii="Times New Roman" w:hAnsi="Times New Roman"/>
          <w:sz w:val="24"/>
        </w:rPr>
        <w:t>put</w:t>
      </w:r>
      <w:r w:rsidR="00EA43D0">
        <w:rPr>
          <w:rFonts w:ascii="Times New Roman" w:hAnsi="Times New Roman"/>
          <w:sz w:val="24"/>
        </w:rPr>
        <w:t>ting</w:t>
      </w:r>
      <w:r w:rsidR="00271A06">
        <w:rPr>
          <w:rFonts w:ascii="Times New Roman" w:hAnsi="Times New Roman"/>
          <w:sz w:val="24"/>
        </w:rPr>
        <w:t xml:space="preserve"> more planning into their </w:t>
      </w:r>
      <w:r w:rsidR="000B734F" w:rsidRPr="004C3837">
        <w:rPr>
          <w:rFonts w:ascii="Times New Roman" w:hAnsi="Times New Roman"/>
          <w:sz w:val="24"/>
        </w:rPr>
        <w:t>business incentive</w:t>
      </w:r>
      <w:r w:rsidR="00271A06">
        <w:rPr>
          <w:rFonts w:ascii="Times New Roman" w:hAnsi="Times New Roman"/>
          <w:sz w:val="24"/>
        </w:rPr>
        <w:t xml:space="preserve"> strategie</w:t>
      </w:r>
      <w:r w:rsidR="000B734F" w:rsidRPr="004C3837">
        <w:rPr>
          <w:rFonts w:ascii="Times New Roman" w:hAnsi="Times New Roman"/>
          <w:sz w:val="24"/>
        </w:rPr>
        <w:t>s</w:t>
      </w:r>
      <w:r w:rsidR="00271A06">
        <w:rPr>
          <w:rFonts w:ascii="Times New Roman" w:hAnsi="Times New Roman"/>
          <w:sz w:val="24"/>
        </w:rPr>
        <w:t>,</w:t>
      </w:r>
      <w:r w:rsidR="000B734F" w:rsidRPr="004C3837">
        <w:rPr>
          <w:rFonts w:ascii="Times New Roman" w:hAnsi="Times New Roman"/>
          <w:sz w:val="24"/>
        </w:rPr>
        <w:t xml:space="preserve"> </w:t>
      </w:r>
      <w:r w:rsidR="00EA43D0">
        <w:rPr>
          <w:rFonts w:ascii="Times New Roman" w:hAnsi="Times New Roman"/>
          <w:sz w:val="24"/>
        </w:rPr>
        <w:t>they were able</w:t>
      </w:r>
      <w:r w:rsidR="00271A06">
        <w:rPr>
          <w:rFonts w:ascii="Times New Roman" w:hAnsi="Times New Roman"/>
          <w:sz w:val="24"/>
        </w:rPr>
        <w:t xml:space="preserve"> to enhance</w:t>
      </w:r>
      <w:r w:rsidR="000B734F" w:rsidRPr="004C3837">
        <w:rPr>
          <w:rFonts w:ascii="Times New Roman" w:hAnsi="Times New Roman"/>
          <w:sz w:val="24"/>
        </w:rPr>
        <w:t xml:space="preserve"> transparency and </w:t>
      </w:r>
      <w:r w:rsidR="009D254A">
        <w:rPr>
          <w:rFonts w:ascii="Times New Roman" w:hAnsi="Times New Roman"/>
          <w:sz w:val="24"/>
        </w:rPr>
        <w:t xml:space="preserve">evaluate the </w:t>
      </w:r>
      <w:r w:rsidR="000B734F" w:rsidRPr="004C3837">
        <w:rPr>
          <w:rFonts w:ascii="Times New Roman" w:hAnsi="Times New Roman"/>
          <w:sz w:val="24"/>
        </w:rPr>
        <w:t>performance</w:t>
      </w:r>
      <w:r w:rsidR="009D254A">
        <w:rPr>
          <w:rFonts w:ascii="Times New Roman" w:hAnsi="Times New Roman"/>
          <w:sz w:val="24"/>
        </w:rPr>
        <w:t xml:space="preserve"> of the firms that accepted those incentives</w:t>
      </w:r>
      <w:r w:rsidR="000B734F" w:rsidRPr="004C3837">
        <w:rPr>
          <w:rFonts w:ascii="Times New Roman" w:hAnsi="Times New Roman"/>
          <w:sz w:val="24"/>
        </w:rPr>
        <w:t xml:space="preserve">. </w:t>
      </w:r>
      <w:r w:rsidR="00255AB9">
        <w:rPr>
          <w:rFonts w:ascii="Times New Roman" w:hAnsi="Times New Roman"/>
          <w:sz w:val="24"/>
        </w:rPr>
        <w:t>The surveys also show increased recognition of more community-based economic development strategies focused on infrastructure and quality of life (child care programs, housing, etc</w:t>
      </w:r>
      <w:r w:rsidR="007A325E">
        <w:rPr>
          <w:rFonts w:ascii="Times New Roman" w:hAnsi="Times New Roman"/>
          <w:sz w:val="24"/>
        </w:rPr>
        <w:t>.</w:t>
      </w:r>
      <w:r w:rsidR="00255AB9">
        <w:rPr>
          <w:rFonts w:ascii="Times New Roman" w:hAnsi="Times New Roman"/>
          <w:sz w:val="24"/>
        </w:rPr>
        <w:t>).</w:t>
      </w:r>
    </w:p>
    <w:p w:rsidR="00255AB9" w:rsidRDefault="008F241A" w:rsidP="00A3062D">
      <w:pPr>
        <w:tabs>
          <w:tab w:val="left" w:pos="720"/>
        </w:tabs>
        <w:spacing w:after="0" w:line="360" w:lineRule="auto"/>
        <w:ind w:firstLineChars="200" w:firstLine="480"/>
        <w:rPr>
          <w:rFonts w:ascii="Times New Roman" w:hAnsi="Times New Roman"/>
          <w:sz w:val="24"/>
        </w:rPr>
      </w:pPr>
      <w:r>
        <w:rPr>
          <w:rFonts w:ascii="Times New Roman" w:hAnsi="Times New Roman"/>
          <w:sz w:val="24"/>
        </w:rPr>
        <w:t xml:space="preserve">Over the years, </w:t>
      </w:r>
      <w:r w:rsidR="00D577BC">
        <w:rPr>
          <w:rFonts w:ascii="Times New Roman" w:hAnsi="Times New Roman"/>
          <w:sz w:val="24"/>
        </w:rPr>
        <w:t>local economic development constituencies</w:t>
      </w:r>
      <w:r w:rsidR="004B5015">
        <w:rPr>
          <w:rFonts w:ascii="Times New Roman" w:hAnsi="Times New Roman"/>
          <w:sz w:val="24"/>
        </w:rPr>
        <w:t xml:space="preserve"> have become largely diversified</w:t>
      </w:r>
      <w:r w:rsidR="00C2143C">
        <w:rPr>
          <w:rFonts w:ascii="Times New Roman" w:hAnsi="Times New Roman"/>
          <w:sz w:val="24"/>
        </w:rPr>
        <w:t xml:space="preserve">. </w:t>
      </w:r>
      <w:r w:rsidR="00255AB9">
        <w:rPr>
          <w:rFonts w:ascii="Times New Roman" w:hAnsi="Times New Roman"/>
          <w:sz w:val="24"/>
        </w:rPr>
        <w:t>Groups related to</w:t>
      </w:r>
      <w:r w:rsidR="009D1F21">
        <w:rPr>
          <w:rFonts w:ascii="Times New Roman" w:hAnsi="Times New Roman"/>
          <w:sz w:val="24"/>
        </w:rPr>
        <w:t xml:space="preserve"> third-wave economic development strateg</w:t>
      </w:r>
      <w:r w:rsidR="00041A6E">
        <w:rPr>
          <w:rFonts w:ascii="Times New Roman" w:hAnsi="Times New Roman"/>
          <w:sz w:val="24"/>
        </w:rPr>
        <w:t>ies</w:t>
      </w:r>
      <w:r w:rsidR="004B5015">
        <w:rPr>
          <w:rFonts w:ascii="Times New Roman" w:hAnsi="Times New Roman"/>
          <w:sz w:val="24"/>
        </w:rPr>
        <w:t>,</w:t>
      </w:r>
      <w:r w:rsidR="00041A6E">
        <w:rPr>
          <w:rFonts w:ascii="Times New Roman" w:hAnsi="Times New Roman"/>
          <w:sz w:val="24"/>
        </w:rPr>
        <w:t xml:space="preserve"> such</w:t>
      </w:r>
      <w:r w:rsidR="009D1F21">
        <w:rPr>
          <w:rFonts w:ascii="Times New Roman" w:hAnsi="Times New Roman"/>
          <w:sz w:val="24"/>
        </w:rPr>
        <w:t xml:space="preserve"> as </w:t>
      </w:r>
      <w:r w:rsidR="00255AB9">
        <w:rPr>
          <w:rFonts w:ascii="Times New Roman" w:hAnsi="Times New Roman"/>
          <w:sz w:val="24"/>
        </w:rPr>
        <w:t>community</w:t>
      </w:r>
      <w:r w:rsidR="003202B2">
        <w:rPr>
          <w:rFonts w:ascii="Times New Roman" w:hAnsi="Times New Roman"/>
          <w:sz w:val="24"/>
        </w:rPr>
        <w:t xml:space="preserve"> development corporations, universities</w:t>
      </w:r>
      <w:r w:rsidR="004B5015">
        <w:rPr>
          <w:rFonts w:ascii="Times New Roman" w:hAnsi="Times New Roman"/>
          <w:sz w:val="24"/>
        </w:rPr>
        <w:t>,</w:t>
      </w:r>
      <w:r w:rsidR="003202B2">
        <w:rPr>
          <w:rFonts w:ascii="Times New Roman" w:hAnsi="Times New Roman"/>
          <w:sz w:val="24"/>
        </w:rPr>
        <w:t xml:space="preserve"> and regional organizations</w:t>
      </w:r>
      <w:r w:rsidR="004B5015">
        <w:rPr>
          <w:rFonts w:ascii="Times New Roman" w:hAnsi="Times New Roman"/>
          <w:sz w:val="24"/>
        </w:rPr>
        <w:t>,</w:t>
      </w:r>
      <w:r w:rsidR="003202B2">
        <w:rPr>
          <w:rFonts w:ascii="Times New Roman" w:hAnsi="Times New Roman"/>
          <w:sz w:val="24"/>
        </w:rPr>
        <w:t xml:space="preserve"> </w:t>
      </w:r>
      <w:r w:rsidR="009D1F21">
        <w:rPr>
          <w:rFonts w:ascii="Times New Roman" w:hAnsi="Times New Roman"/>
          <w:sz w:val="24"/>
        </w:rPr>
        <w:t>ha</w:t>
      </w:r>
      <w:r>
        <w:rPr>
          <w:rFonts w:ascii="Times New Roman" w:hAnsi="Times New Roman"/>
          <w:sz w:val="24"/>
        </w:rPr>
        <w:t>ve</w:t>
      </w:r>
      <w:r w:rsidR="009D1F21">
        <w:rPr>
          <w:rFonts w:ascii="Times New Roman" w:hAnsi="Times New Roman"/>
          <w:sz w:val="24"/>
        </w:rPr>
        <w:t xml:space="preserve"> become more active in the process. However, from 1994 </w:t>
      </w:r>
      <w:r w:rsidR="004B5015">
        <w:rPr>
          <w:rFonts w:ascii="Times New Roman" w:hAnsi="Times New Roman"/>
          <w:sz w:val="24"/>
        </w:rPr>
        <w:t>to</w:t>
      </w:r>
      <w:r w:rsidR="009D1F21">
        <w:rPr>
          <w:rFonts w:ascii="Times New Roman" w:hAnsi="Times New Roman"/>
          <w:sz w:val="24"/>
        </w:rPr>
        <w:t xml:space="preserve"> 2004, </w:t>
      </w:r>
      <w:r w:rsidR="00255AB9">
        <w:rPr>
          <w:rFonts w:ascii="Times New Roman" w:hAnsi="Times New Roman"/>
          <w:sz w:val="24"/>
        </w:rPr>
        <w:t xml:space="preserve">the involvement of ad hoc or </w:t>
      </w:r>
      <w:r w:rsidR="00C2148F">
        <w:rPr>
          <w:rFonts w:ascii="Times New Roman" w:hAnsi="Times New Roman"/>
          <w:sz w:val="24"/>
        </w:rPr>
        <w:t>voluntary citizen groups</w:t>
      </w:r>
      <w:r w:rsidR="00255AB9">
        <w:rPr>
          <w:rFonts w:ascii="Times New Roman" w:hAnsi="Times New Roman"/>
          <w:sz w:val="24"/>
        </w:rPr>
        <w:t xml:space="preserve"> declined. Local governments also recognize</w:t>
      </w:r>
      <w:r w:rsidR="004B5015">
        <w:rPr>
          <w:rFonts w:ascii="Times New Roman" w:hAnsi="Times New Roman"/>
          <w:sz w:val="24"/>
        </w:rPr>
        <w:t>d</w:t>
      </w:r>
      <w:r w:rsidR="00255AB9">
        <w:rPr>
          <w:rFonts w:ascii="Times New Roman" w:hAnsi="Times New Roman"/>
          <w:sz w:val="24"/>
        </w:rPr>
        <w:t xml:space="preserve"> a broader set of </w:t>
      </w:r>
      <w:r w:rsidR="00D26767">
        <w:rPr>
          <w:rFonts w:ascii="Times New Roman" w:hAnsi="Times New Roman"/>
          <w:sz w:val="24"/>
        </w:rPr>
        <w:t xml:space="preserve">economic development </w:t>
      </w:r>
      <w:r w:rsidR="00255AB9">
        <w:rPr>
          <w:rFonts w:ascii="Times New Roman" w:hAnsi="Times New Roman"/>
          <w:sz w:val="24"/>
        </w:rPr>
        <w:t>barriers</w:t>
      </w:r>
      <w:r w:rsidR="00D26767">
        <w:rPr>
          <w:rFonts w:ascii="Times New Roman" w:hAnsi="Times New Roman"/>
          <w:sz w:val="24"/>
        </w:rPr>
        <w:t xml:space="preserve">. </w:t>
      </w:r>
      <w:r w:rsidR="004B5015">
        <w:rPr>
          <w:rFonts w:ascii="Times New Roman" w:hAnsi="Times New Roman"/>
          <w:sz w:val="24"/>
        </w:rPr>
        <w:t>By 2004, l</w:t>
      </w:r>
      <w:r w:rsidR="00255AB9">
        <w:rPr>
          <w:rFonts w:ascii="Times New Roman" w:hAnsi="Times New Roman"/>
          <w:sz w:val="24"/>
        </w:rPr>
        <w:t xml:space="preserve">and availability and cost </w:t>
      </w:r>
      <w:r w:rsidR="004B5015">
        <w:rPr>
          <w:rFonts w:ascii="Times New Roman" w:hAnsi="Times New Roman"/>
          <w:sz w:val="24"/>
        </w:rPr>
        <w:t xml:space="preserve">were still </w:t>
      </w:r>
      <w:r w:rsidR="00255AB9">
        <w:rPr>
          <w:rFonts w:ascii="Times New Roman" w:hAnsi="Times New Roman"/>
          <w:sz w:val="24"/>
        </w:rPr>
        <w:t>the primary concern</w:t>
      </w:r>
      <w:r w:rsidR="00392C94">
        <w:rPr>
          <w:rFonts w:ascii="Times New Roman" w:hAnsi="Times New Roman"/>
          <w:sz w:val="24"/>
        </w:rPr>
        <w:t xml:space="preserve">s, but increasing attention </w:t>
      </w:r>
      <w:r w:rsidR="004B5015">
        <w:rPr>
          <w:rFonts w:ascii="Times New Roman" w:hAnsi="Times New Roman"/>
          <w:sz w:val="24"/>
        </w:rPr>
        <w:t>wa</w:t>
      </w:r>
      <w:r w:rsidR="00392C94">
        <w:rPr>
          <w:rFonts w:ascii="Times New Roman" w:hAnsi="Times New Roman"/>
          <w:sz w:val="24"/>
        </w:rPr>
        <w:t>s b</w:t>
      </w:r>
      <w:r w:rsidR="00255AB9">
        <w:rPr>
          <w:rFonts w:ascii="Times New Roman" w:hAnsi="Times New Roman"/>
          <w:sz w:val="24"/>
        </w:rPr>
        <w:t>eing given to markets, infra</w:t>
      </w:r>
      <w:r w:rsidR="007A325E">
        <w:rPr>
          <w:rFonts w:ascii="Times New Roman" w:hAnsi="Times New Roman"/>
          <w:sz w:val="24"/>
        </w:rPr>
        <w:t>structure</w:t>
      </w:r>
      <w:r w:rsidR="004B5015">
        <w:rPr>
          <w:rFonts w:ascii="Times New Roman" w:hAnsi="Times New Roman"/>
          <w:sz w:val="24"/>
        </w:rPr>
        <w:t>,</w:t>
      </w:r>
      <w:r w:rsidR="007A325E">
        <w:rPr>
          <w:rFonts w:ascii="Times New Roman" w:hAnsi="Times New Roman"/>
          <w:sz w:val="24"/>
        </w:rPr>
        <w:t xml:space="preserve"> and quality of life. </w:t>
      </w:r>
      <w:r w:rsidR="004B5015">
        <w:rPr>
          <w:rFonts w:ascii="Times New Roman" w:hAnsi="Times New Roman"/>
          <w:sz w:val="24"/>
        </w:rPr>
        <w:t xml:space="preserve">And with </w:t>
      </w:r>
      <w:r w:rsidR="00255AB9">
        <w:rPr>
          <w:rFonts w:ascii="Times New Roman" w:hAnsi="Times New Roman"/>
          <w:sz w:val="24"/>
        </w:rPr>
        <w:t xml:space="preserve">economic development activities </w:t>
      </w:r>
      <w:r w:rsidR="004B5015">
        <w:rPr>
          <w:rFonts w:ascii="Times New Roman" w:hAnsi="Times New Roman"/>
          <w:sz w:val="24"/>
        </w:rPr>
        <w:t xml:space="preserve">focused </w:t>
      </w:r>
      <w:r w:rsidR="00255AB9">
        <w:rPr>
          <w:rFonts w:ascii="Times New Roman" w:hAnsi="Times New Roman"/>
          <w:sz w:val="24"/>
        </w:rPr>
        <w:t xml:space="preserve">more on business retention, </w:t>
      </w:r>
      <w:r w:rsidR="004B5015">
        <w:rPr>
          <w:rFonts w:ascii="Times New Roman" w:hAnsi="Times New Roman"/>
          <w:sz w:val="24"/>
        </w:rPr>
        <w:t xml:space="preserve">local governments were giving </w:t>
      </w:r>
      <w:r w:rsidR="00255AB9">
        <w:rPr>
          <w:rFonts w:ascii="Times New Roman" w:hAnsi="Times New Roman"/>
          <w:sz w:val="24"/>
        </w:rPr>
        <w:t>greater attention to regional collaboration</w:t>
      </w:r>
      <w:r w:rsidR="004B5015">
        <w:rPr>
          <w:rFonts w:ascii="Times New Roman" w:hAnsi="Times New Roman"/>
          <w:sz w:val="24"/>
        </w:rPr>
        <w:t>, leading to a decline in</w:t>
      </w:r>
      <w:r w:rsidR="007A325E">
        <w:rPr>
          <w:rFonts w:ascii="Times New Roman" w:hAnsi="Times New Roman"/>
          <w:sz w:val="24"/>
        </w:rPr>
        <w:t xml:space="preserve"> </w:t>
      </w:r>
      <w:proofErr w:type="spellStart"/>
      <w:r w:rsidR="007A325E">
        <w:rPr>
          <w:rFonts w:ascii="Times New Roman" w:hAnsi="Times New Roman"/>
          <w:sz w:val="24"/>
        </w:rPr>
        <w:t>inter</w:t>
      </w:r>
      <w:r w:rsidR="00255AB9">
        <w:rPr>
          <w:rFonts w:ascii="Times New Roman" w:hAnsi="Times New Roman"/>
          <w:sz w:val="24"/>
        </w:rPr>
        <w:t>local</w:t>
      </w:r>
      <w:proofErr w:type="spellEnd"/>
      <w:r w:rsidR="00255AB9">
        <w:rPr>
          <w:rFonts w:ascii="Times New Roman" w:hAnsi="Times New Roman"/>
          <w:sz w:val="24"/>
        </w:rPr>
        <w:t xml:space="preserve"> competition.</w:t>
      </w:r>
    </w:p>
    <w:p w:rsidR="00B83179" w:rsidRPr="00915687" w:rsidRDefault="009D254A" w:rsidP="00915687">
      <w:pPr>
        <w:tabs>
          <w:tab w:val="left" w:pos="720"/>
        </w:tabs>
        <w:spacing w:after="0" w:line="360" w:lineRule="auto"/>
        <w:ind w:firstLineChars="200" w:firstLine="480"/>
        <w:rPr>
          <w:rFonts w:ascii="Times New Roman" w:hAnsi="Times New Roman"/>
          <w:sz w:val="24"/>
        </w:rPr>
      </w:pPr>
      <w:r>
        <w:rPr>
          <w:rFonts w:ascii="Times New Roman" w:hAnsi="Times New Roman"/>
          <w:sz w:val="24"/>
          <w:szCs w:val="24"/>
        </w:rPr>
        <w:t>T</w:t>
      </w:r>
      <w:r w:rsidR="004B5015" w:rsidRPr="004B5015">
        <w:rPr>
          <w:rFonts w:ascii="Times New Roman" w:hAnsi="Times New Roman"/>
          <w:sz w:val="24"/>
          <w:szCs w:val="24"/>
        </w:rPr>
        <w:t xml:space="preserve">he trends in evidence between 1994 and 2004 </w:t>
      </w:r>
      <w:r>
        <w:rPr>
          <w:rFonts w:ascii="Times New Roman" w:hAnsi="Times New Roman"/>
          <w:sz w:val="24"/>
          <w:szCs w:val="24"/>
        </w:rPr>
        <w:t>indicate that</w:t>
      </w:r>
      <w:r w:rsidR="004B5015" w:rsidRPr="00271A06">
        <w:rPr>
          <w:rFonts w:ascii="Times New Roman" w:hAnsi="Times New Roman"/>
          <w:sz w:val="20"/>
          <w:szCs w:val="20"/>
        </w:rPr>
        <w:t xml:space="preserve"> </w:t>
      </w:r>
      <w:r w:rsidR="004B5015" w:rsidRPr="009D254A">
        <w:rPr>
          <w:rFonts w:ascii="Times New Roman" w:hAnsi="Times New Roman"/>
          <w:sz w:val="24"/>
          <w:szCs w:val="24"/>
        </w:rPr>
        <w:t>there is</w:t>
      </w:r>
      <w:r w:rsidR="004B5015">
        <w:rPr>
          <w:rFonts w:ascii="Times New Roman" w:hAnsi="Times New Roman"/>
          <w:sz w:val="20"/>
          <w:szCs w:val="20"/>
        </w:rPr>
        <w:t xml:space="preserve"> </w:t>
      </w:r>
      <w:r w:rsidR="004B5015">
        <w:rPr>
          <w:rFonts w:ascii="Times New Roman" w:hAnsi="Times New Roman"/>
          <w:sz w:val="24"/>
        </w:rPr>
        <w:t>n</w:t>
      </w:r>
      <w:r w:rsidR="00255AB9">
        <w:rPr>
          <w:rFonts w:ascii="Times New Roman" w:hAnsi="Times New Roman"/>
          <w:sz w:val="24"/>
        </w:rPr>
        <w:t xml:space="preserve">o longer a primary focus on </w:t>
      </w:r>
      <w:r w:rsidR="004B5015">
        <w:rPr>
          <w:rFonts w:ascii="Times New Roman" w:hAnsi="Times New Roman"/>
          <w:sz w:val="24"/>
        </w:rPr>
        <w:t xml:space="preserve">offering </w:t>
      </w:r>
      <w:r w:rsidR="00255AB9">
        <w:rPr>
          <w:rFonts w:ascii="Times New Roman" w:hAnsi="Times New Roman"/>
          <w:sz w:val="24"/>
        </w:rPr>
        <w:t>incentives to footloo</w:t>
      </w:r>
      <w:r w:rsidR="007A325E">
        <w:rPr>
          <w:rFonts w:ascii="Times New Roman" w:hAnsi="Times New Roman"/>
          <w:sz w:val="24"/>
        </w:rPr>
        <w:t>s</w:t>
      </w:r>
      <w:r w:rsidR="00255AB9">
        <w:rPr>
          <w:rFonts w:ascii="Times New Roman" w:hAnsi="Times New Roman"/>
          <w:sz w:val="24"/>
        </w:rPr>
        <w:t>e firms</w:t>
      </w:r>
      <w:r w:rsidR="00B25CE7">
        <w:rPr>
          <w:rFonts w:ascii="Times New Roman" w:hAnsi="Times New Roman"/>
          <w:sz w:val="24"/>
        </w:rPr>
        <w:t xml:space="preserve"> that</w:t>
      </w:r>
      <w:r w:rsidR="00255AB9">
        <w:rPr>
          <w:rFonts w:ascii="Times New Roman" w:hAnsi="Times New Roman"/>
          <w:sz w:val="24"/>
        </w:rPr>
        <w:t xml:space="preserve"> previously created de</w:t>
      </w:r>
      <w:r w:rsidR="00B25CE7">
        <w:rPr>
          <w:rFonts w:ascii="Times New Roman" w:hAnsi="Times New Roman"/>
          <w:sz w:val="24"/>
        </w:rPr>
        <w:t>structive</w:t>
      </w:r>
      <w:r w:rsidR="00255AB9">
        <w:rPr>
          <w:rFonts w:ascii="Times New Roman" w:hAnsi="Times New Roman"/>
          <w:sz w:val="24"/>
        </w:rPr>
        <w:t xml:space="preserve"> competition amon</w:t>
      </w:r>
      <w:r w:rsidR="00B25CE7">
        <w:rPr>
          <w:rFonts w:ascii="Times New Roman" w:hAnsi="Times New Roman"/>
          <w:sz w:val="24"/>
        </w:rPr>
        <w:t>g</w:t>
      </w:r>
      <w:r w:rsidR="00255AB9">
        <w:rPr>
          <w:rFonts w:ascii="Times New Roman" w:hAnsi="Times New Roman"/>
          <w:sz w:val="24"/>
        </w:rPr>
        <w:t xml:space="preserve"> </w:t>
      </w:r>
      <w:r w:rsidR="00EA43D0">
        <w:rPr>
          <w:rFonts w:ascii="Times New Roman" w:hAnsi="Times New Roman"/>
          <w:sz w:val="24"/>
        </w:rPr>
        <w:t>local governments</w:t>
      </w:r>
      <w:r w:rsidR="007A325E">
        <w:rPr>
          <w:rFonts w:ascii="Times New Roman" w:hAnsi="Times New Roman"/>
          <w:sz w:val="24"/>
        </w:rPr>
        <w:t xml:space="preserve">. </w:t>
      </w:r>
      <w:r w:rsidR="00B25CE7">
        <w:rPr>
          <w:rFonts w:ascii="Times New Roman" w:hAnsi="Times New Roman"/>
          <w:sz w:val="24"/>
        </w:rPr>
        <w:t>Accountability, regional cooperation</w:t>
      </w:r>
      <w:r>
        <w:rPr>
          <w:rFonts w:ascii="Times New Roman" w:hAnsi="Times New Roman"/>
          <w:sz w:val="24"/>
        </w:rPr>
        <w:t>,</w:t>
      </w:r>
      <w:r w:rsidR="00B25CE7">
        <w:rPr>
          <w:rFonts w:ascii="Times New Roman" w:hAnsi="Times New Roman"/>
          <w:sz w:val="24"/>
        </w:rPr>
        <w:t xml:space="preserve"> and a focus on business retention and quality of life show local government managers </w:t>
      </w:r>
      <w:r w:rsidR="004B5015">
        <w:rPr>
          <w:rFonts w:ascii="Times New Roman" w:hAnsi="Times New Roman"/>
          <w:sz w:val="24"/>
        </w:rPr>
        <w:t>are</w:t>
      </w:r>
      <w:r w:rsidR="00B25CE7">
        <w:rPr>
          <w:rFonts w:ascii="Times New Roman" w:hAnsi="Times New Roman"/>
          <w:sz w:val="24"/>
        </w:rPr>
        <w:t xml:space="preserve"> learn</w:t>
      </w:r>
      <w:r w:rsidR="004B5015">
        <w:rPr>
          <w:rFonts w:ascii="Times New Roman" w:hAnsi="Times New Roman"/>
          <w:sz w:val="24"/>
        </w:rPr>
        <w:t>ing</w:t>
      </w:r>
      <w:r w:rsidR="00B25CE7">
        <w:rPr>
          <w:rFonts w:ascii="Times New Roman" w:hAnsi="Times New Roman"/>
          <w:sz w:val="24"/>
        </w:rPr>
        <w:t xml:space="preserve"> how to target their economic development to investments th</w:t>
      </w:r>
      <w:r w:rsidR="00EA43D0">
        <w:rPr>
          <w:rFonts w:ascii="Times New Roman" w:hAnsi="Times New Roman"/>
          <w:sz w:val="24"/>
        </w:rPr>
        <w:t>at build the local economy.</w:t>
      </w:r>
    </w:p>
    <w:sectPr w:rsidR="00B83179" w:rsidRPr="00915687" w:rsidSect="00882E3D">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687" w:rsidRDefault="00915687" w:rsidP="00781EF2">
      <w:pPr>
        <w:spacing w:after="0" w:line="240" w:lineRule="auto"/>
      </w:pPr>
      <w:r>
        <w:separator/>
      </w:r>
    </w:p>
  </w:endnote>
  <w:endnote w:type="continuationSeparator" w:id="1">
    <w:p w:rsidR="00915687" w:rsidRDefault="00915687" w:rsidP="00781EF2">
      <w:pPr>
        <w:spacing w:after="0" w:line="240" w:lineRule="auto"/>
      </w:pPr>
      <w:r>
        <w:continuationSeparator/>
      </w:r>
    </w:p>
  </w:endnote>
  <w:endnote w:id="2">
    <w:p w:rsidR="00915687" w:rsidRPr="00922E90" w:rsidRDefault="00915687" w:rsidP="00922E90">
      <w:pPr>
        <w:pStyle w:val="NormalWeb"/>
        <w:spacing w:before="0" w:beforeAutospacing="0" w:after="0" w:afterAutospacing="0" w:line="360" w:lineRule="auto"/>
        <w:rPr>
          <w:sz w:val="22"/>
          <w:szCs w:val="22"/>
        </w:rPr>
      </w:pPr>
      <w:r w:rsidRPr="00922E90">
        <w:rPr>
          <w:rStyle w:val="EndnoteReference"/>
          <w:sz w:val="22"/>
          <w:szCs w:val="22"/>
        </w:rPr>
        <w:endnoteRef/>
      </w:r>
      <w:r>
        <w:rPr>
          <w:sz w:val="22"/>
          <w:szCs w:val="22"/>
        </w:rPr>
        <w:t xml:space="preserve">Terry F. </w:t>
      </w:r>
      <w:r w:rsidRPr="00922E90">
        <w:rPr>
          <w:sz w:val="22"/>
          <w:szCs w:val="22"/>
        </w:rPr>
        <w:t>Buss, “The Effect of State Tax Incentives on Economic Growth and Firm Location Decisions: An Overview of the Literature</w:t>
      </w:r>
      <w:r>
        <w:rPr>
          <w:sz w:val="22"/>
          <w:szCs w:val="22"/>
        </w:rPr>
        <w:t>,</w:t>
      </w:r>
      <w:r w:rsidRPr="00922E90">
        <w:rPr>
          <w:sz w:val="22"/>
          <w:szCs w:val="22"/>
        </w:rPr>
        <w:t xml:space="preserve">” </w:t>
      </w:r>
      <w:r w:rsidRPr="00922E90">
        <w:rPr>
          <w:i/>
          <w:iCs/>
          <w:sz w:val="22"/>
          <w:szCs w:val="22"/>
        </w:rPr>
        <w:t>Economic Development Quarterly</w:t>
      </w:r>
      <w:r w:rsidRPr="00922E90">
        <w:rPr>
          <w:sz w:val="22"/>
          <w:szCs w:val="22"/>
        </w:rPr>
        <w:t xml:space="preserve"> 15</w:t>
      </w:r>
      <w:r>
        <w:rPr>
          <w:sz w:val="22"/>
          <w:szCs w:val="22"/>
        </w:rPr>
        <w:t>,</w:t>
      </w:r>
      <w:r w:rsidRPr="00922E90">
        <w:rPr>
          <w:sz w:val="22"/>
          <w:szCs w:val="22"/>
        </w:rPr>
        <w:t xml:space="preserve"> no. 1 (2001):</w:t>
      </w:r>
      <w:r>
        <w:rPr>
          <w:sz w:val="22"/>
          <w:szCs w:val="22"/>
        </w:rPr>
        <w:t xml:space="preserve"> 90</w:t>
      </w:r>
      <w:r>
        <w:rPr>
          <w:sz w:val="22"/>
          <w:szCs w:val="22"/>
        </w:rPr>
        <w:sym w:font="Symbol" w:char="F02D"/>
      </w:r>
      <w:r w:rsidRPr="00922E90">
        <w:rPr>
          <w:sz w:val="22"/>
          <w:szCs w:val="22"/>
        </w:rPr>
        <w:t xml:space="preserve">105; </w:t>
      </w:r>
      <w:r>
        <w:rPr>
          <w:sz w:val="22"/>
          <w:szCs w:val="22"/>
        </w:rPr>
        <w:t xml:space="preserve">Ann O’M. </w:t>
      </w:r>
      <w:r w:rsidRPr="00922E90">
        <w:rPr>
          <w:sz w:val="22"/>
          <w:szCs w:val="22"/>
        </w:rPr>
        <w:t xml:space="preserve">Bowman, “Competition for </w:t>
      </w:r>
      <w:r>
        <w:rPr>
          <w:sz w:val="22"/>
          <w:szCs w:val="22"/>
        </w:rPr>
        <w:t>Economic Development among S</w:t>
      </w:r>
      <w:r w:rsidRPr="00922E90">
        <w:rPr>
          <w:sz w:val="22"/>
          <w:szCs w:val="22"/>
        </w:rPr>
        <w:t xml:space="preserve">outheastern </w:t>
      </w:r>
      <w:r>
        <w:rPr>
          <w:sz w:val="22"/>
          <w:szCs w:val="22"/>
        </w:rPr>
        <w:t>C</w:t>
      </w:r>
      <w:r w:rsidRPr="00922E90">
        <w:rPr>
          <w:sz w:val="22"/>
          <w:szCs w:val="22"/>
        </w:rPr>
        <w:t>ities</w:t>
      </w:r>
      <w:r>
        <w:rPr>
          <w:sz w:val="22"/>
          <w:szCs w:val="22"/>
        </w:rPr>
        <w:t>,</w:t>
      </w:r>
      <w:r w:rsidRPr="00922E90">
        <w:rPr>
          <w:sz w:val="22"/>
          <w:szCs w:val="22"/>
        </w:rPr>
        <w:t xml:space="preserve">” </w:t>
      </w:r>
      <w:r w:rsidRPr="00922E90">
        <w:rPr>
          <w:i/>
          <w:iCs/>
          <w:sz w:val="22"/>
          <w:szCs w:val="22"/>
        </w:rPr>
        <w:t>Urban Affairs Quarterly</w:t>
      </w:r>
      <w:r w:rsidRPr="00922E90">
        <w:rPr>
          <w:sz w:val="22"/>
          <w:szCs w:val="22"/>
        </w:rPr>
        <w:t xml:space="preserve"> 23</w:t>
      </w:r>
      <w:r>
        <w:rPr>
          <w:sz w:val="22"/>
          <w:szCs w:val="22"/>
        </w:rPr>
        <w:t>, no. 4</w:t>
      </w:r>
      <w:r w:rsidRPr="00922E90">
        <w:rPr>
          <w:sz w:val="22"/>
          <w:szCs w:val="22"/>
        </w:rPr>
        <w:t xml:space="preserve"> (1988): </w:t>
      </w:r>
      <w:r>
        <w:rPr>
          <w:sz w:val="22"/>
          <w:szCs w:val="22"/>
        </w:rPr>
        <w:t>511</w:t>
      </w:r>
      <w:r>
        <w:rPr>
          <w:sz w:val="22"/>
          <w:szCs w:val="22"/>
        </w:rPr>
        <w:sym w:font="Symbol" w:char="F02D"/>
      </w:r>
      <w:r w:rsidRPr="00922E90">
        <w:rPr>
          <w:sz w:val="22"/>
          <w:szCs w:val="22"/>
        </w:rPr>
        <w:t xml:space="preserve">527; </w:t>
      </w:r>
      <w:proofErr w:type="spellStart"/>
      <w:r>
        <w:rPr>
          <w:sz w:val="22"/>
          <w:szCs w:val="22"/>
        </w:rPr>
        <w:t>DeLysa</w:t>
      </w:r>
      <w:proofErr w:type="spellEnd"/>
      <w:r>
        <w:rPr>
          <w:sz w:val="22"/>
          <w:szCs w:val="22"/>
        </w:rPr>
        <w:t xml:space="preserve"> </w:t>
      </w:r>
      <w:proofErr w:type="spellStart"/>
      <w:r w:rsidRPr="00922E90">
        <w:rPr>
          <w:sz w:val="22"/>
          <w:szCs w:val="22"/>
        </w:rPr>
        <w:t>Burnier</w:t>
      </w:r>
      <w:proofErr w:type="spellEnd"/>
      <w:r w:rsidRPr="00922E90">
        <w:rPr>
          <w:sz w:val="22"/>
          <w:szCs w:val="22"/>
        </w:rPr>
        <w:t>, “Becoming Competitive: How Policymakers View Inc</w:t>
      </w:r>
      <w:r>
        <w:rPr>
          <w:sz w:val="22"/>
          <w:szCs w:val="22"/>
        </w:rPr>
        <w:t>entive-Based Development Policy,</w:t>
      </w:r>
      <w:r w:rsidRPr="00922E90">
        <w:rPr>
          <w:sz w:val="22"/>
          <w:szCs w:val="22"/>
        </w:rPr>
        <w:t xml:space="preserve">” </w:t>
      </w:r>
      <w:r w:rsidRPr="00922E90">
        <w:rPr>
          <w:i/>
          <w:iCs/>
          <w:sz w:val="22"/>
          <w:szCs w:val="22"/>
        </w:rPr>
        <w:t>Economic Development Quarterly</w:t>
      </w:r>
      <w:r w:rsidRPr="00922E90">
        <w:rPr>
          <w:sz w:val="22"/>
          <w:szCs w:val="22"/>
        </w:rPr>
        <w:t xml:space="preserve"> 6</w:t>
      </w:r>
      <w:r>
        <w:rPr>
          <w:sz w:val="22"/>
          <w:szCs w:val="22"/>
        </w:rPr>
        <w:t>,</w:t>
      </w:r>
      <w:r w:rsidRPr="00922E90">
        <w:rPr>
          <w:sz w:val="22"/>
          <w:szCs w:val="22"/>
        </w:rPr>
        <w:t xml:space="preserve"> no.</w:t>
      </w:r>
      <w:r>
        <w:rPr>
          <w:sz w:val="22"/>
          <w:szCs w:val="22"/>
        </w:rPr>
        <w:t xml:space="preserve"> </w:t>
      </w:r>
      <w:r w:rsidRPr="00922E90">
        <w:rPr>
          <w:sz w:val="22"/>
          <w:szCs w:val="22"/>
        </w:rPr>
        <w:t>1 (1992):</w:t>
      </w:r>
      <w:r>
        <w:rPr>
          <w:sz w:val="22"/>
          <w:szCs w:val="22"/>
        </w:rPr>
        <w:t xml:space="preserve"> 14</w:t>
      </w:r>
      <w:r>
        <w:rPr>
          <w:sz w:val="22"/>
          <w:szCs w:val="22"/>
        </w:rPr>
        <w:sym w:font="Symbol" w:char="F02D"/>
      </w:r>
      <w:r w:rsidRPr="00922E90">
        <w:rPr>
          <w:sz w:val="22"/>
          <w:szCs w:val="22"/>
        </w:rPr>
        <w:t xml:space="preserve">24; </w:t>
      </w:r>
      <w:r>
        <w:rPr>
          <w:sz w:val="22"/>
          <w:szCs w:val="22"/>
        </w:rPr>
        <w:t xml:space="preserve">Steven G. </w:t>
      </w:r>
      <w:proofErr w:type="spellStart"/>
      <w:r w:rsidRPr="00922E90">
        <w:rPr>
          <w:sz w:val="22"/>
          <w:szCs w:val="22"/>
        </w:rPr>
        <w:t>Koven</w:t>
      </w:r>
      <w:proofErr w:type="spellEnd"/>
      <w:r>
        <w:rPr>
          <w:sz w:val="22"/>
          <w:szCs w:val="22"/>
        </w:rPr>
        <w:t xml:space="preserve"> and Thomas D. </w:t>
      </w:r>
      <w:r w:rsidRPr="00922E90">
        <w:rPr>
          <w:sz w:val="22"/>
          <w:szCs w:val="22"/>
        </w:rPr>
        <w:t xml:space="preserve">Lyons, </w:t>
      </w:r>
      <w:r>
        <w:rPr>
          <w:i/>
          <w:iCs/>
          <w:sz w:val="22"/>
          <w:szCs w:val="22"/>
        </w:rPr>
        <w:t>Economic Development: Strategies for State and L</w:t>
      </w:r>
      <w:r w:rsidRPr="00922E90">
        <w:rPr>
          <w:i/>
          <w:iCs/>
          <w:sz w:val="22"/>
          <w:szCs w:val="22"/>
        </w:rPr>
        <w:t xml:space="preserve">ocal </w:t>
      </w:r>
      <w:r>
        <w:rPr>
          <w:i/>
          <w:iCs/>
          <w:sz w:val="22"/>
          <w:szCs w:val="22"/>
        </w:rPr>
        <w:t>P</w:t>
      </w:r>
      <w:r w:rsidRPr="00922E90">
        <w:rPr>
          <w:i/>
          <w:iCs/>
          <w:sz w:val="22"/>
          <w:szCs w:val="22"/>
        </w:rPr>
        <w:t>ractice</w:t>
      </w:r>
      <w:r w:rsidRPr="00922E90">
        <w:rPr>
          <w:sz w:val="22"/>
          <w:szCs w:val="22"/>
        </w:rPr>
        <w:t xml:space="preserve"> (Washington, D</w:t>
      </w:r>
      <w:r>
        <w:rPr>
          <w:sz w:val="22"/>
          <w:szCs w:val="22"/>
        </w:rPr>
        <w:t>.</w:t>
      </w:r>
      <w:r w:rsidRPr="00922E90">
        <w:rPr>
          <w:sz w:val="22"/>
          <w:szCs w:val="22"/>
        </w:rPr>
        <w:t>C</w:t>
      </w:r>
      <w:r>
        <w:rPr>
          <w:sz w:val="22"/>
          <w:szCs w:val="22"/>
        </w:rPr>
        <w:t>.</w:t>
      </w:r>
      <w:r w:rsidRPr="00922E90">
        <w:rPr>
          <w:sz w:val="22"/>
          <w:szCs w:val="22"/>
        </w:rPr>
        <w:t>: ICMA</w:t>
      </w:r>
      <w:r>
        <w:rPr>
          <w:sz w:val="22"/>
          <w:szCs w:val="22"/>
        </w:rPr>
        <w:t>, 2003</w:t>
      </w:r>
      <w:r w:rsidRPr="00922E90">
        <w:rPr>
          <w:sz w:val="22"/>
          <w:szCs w:val="22"/>
        </w:rPr>
        <w:t xml:space="preserve">); </w:t>
      </w:r>
      <w:r>
        <w:rPr>
          <w:sz w:val="22"/>
          <w:szCs w:val="22"/>
        </w:rPr>
        <w:t xml:space="preserve">Douglas J. </w:t>
      </w:r>
      <w:r w:rsidRPr="00922E90">
        <w:rPr>
          <w:sz w:val="22"/>
          <w:szCs w:val="22"/>
        </w:rPr>
        <w:t xml:space="preserve">Watson, </w:t>
      </w:r>
      <w:r>
        <w:rPr>
          <w:i/>
          <w:sz w:val="22"/>
          <w:szCs w:val="22"/>
        </w:rPr>
        <w:t>The New Civil W</w:t>
      </w:r>
      <w:r w:rsidRPr="00922E90">
        <w:rPr>
          <w:i/>
          <w:sz w:val="22"/>
          <w:szCs w:val="22"/>
        </w:rPr>
        <w:t>ar</w:t>
      </w:r>
      <w:r w:rsidRPr="00922E90">
        <w:rPr>
          <w:sz w:val="22"/>
          <w:szCs w:val="22"/>
        </w:rPr>
        <w:t xml:space="preserve">: </w:t>
      </w:r>
      <w:r w:rsidRPr="00922E90">
        <w:rPr>
          <w:i/>
          <w:sz w:val="22"/>
          <w:szCs w:val="22"/>
        </w:rPr>
        <w:t>Government Competition for Economic Development</w:t>
      </w:r>
      <w:r w:rsidRPr="00922E90">
        <w:rPr>
          <w:sz w:val="22"/>
          <w:szCs w:val="22"/>
        </w:rPr>
        <w:t xml:space="preserve"> (</w:t>
      </w:r>
      <w:r>
        <w:rPr>
          <w:sz w:val="22"/>
          <w:szCs w:val="22"/>
        </w:rPr>
        <w:t>Westport, Conn.</w:t>
      </w:r>
      <w:r w:rsidRPr="00922E90">
        <w:rPr>
          <w:sz w:val="22"/>
          <w:szCs w:val="22"/>
        </w:rPr>
        <w:t xml:space="preserve">: </w:t>
      </w:r>
      <w:proofErr w:type="spellStart"/>
      <w:r w:rsidRPr="00922E90">
        <w:rPr>
          <w:sz w:val="22"/>
          <w:szCs w:val="22"/>
        </w:rPr>
        <w:t>Praeger</w:t>
      </w:r>
      <w:proofErr w:type="spellEnd"/>
      <w:r>
        <w:rPr>
          <w:sz w:val="22"/>
          <w:szCs w:val="22"/>
        </w:rPr>
        <w:t>,</w:t>
      </w:r>
      <w:r w:rsidRPr="00922E90">
        <w:rPr>
          <w:sz w:val="22"/>
          <w:szCs w:val="22"/>
        </w:rPr>
        <w:t xml:space="preserve"> 1995)</w:t>
      </w:r>
      <w:r>
        <w:rPr>
          <w:sz w:val="22"/>
          <w:szCs w:val="22"/>
        </w:rPr>
        <w:t>.</w:t>
      </w:r>
    </w:p>
  </w:endnote>
  <w:endnote w:id="3">
    <w:p w:rsidR="00915687" w:rsidRPr="00922E90" w:rsidRDefault="00915687" w:rsidP="00922E90">
      <w:pPr>
        <w:pStyle w:val="NormalWeb"/>
        <w:spacing w:before="0" w:beforeAutospacing="0" w:after="0" w:afterAutospacing="0" w:line="360" w:lineRule="auto"/>
        <w:rPr>
          <w:sz w:val="22"/>
          <w:szCs w:val="22"/>
        </w:rPr>
      </w:pPr>
      <w:r w:rsidRPr="00922E90">
        <w:rPr>
          <w:rStyle w:val="EndnoteReference"/>
          <w:sz w:val="22"/>
          <w:szCs w:val="22"/>
        </w:rPr>
        <w:endnoteRef/>
      </w:r>
      <w:r w:rsidRPr="00922E90">
        <w:rPr>
          <w:sz w:val="22"/>
          <w:szCs w:val="22"/>
        </w:rPr>
        <w:t xml:space="preserve"> </w:t>
      </w:r>
      <w:r>
        <w:rPr>
          <w:sz w:val="22"/>
          <w:szCs w:val="22"/>
        </w:rPr>
        <w:t xml:space="preserve">Laura A. </w:t>
      </w:r>
      <w:r w:rsidRPr="00922E90">
        <w:rPr>
          <w:sz w:val="22"/>
          <w:szCs w:val="22"/>
        </w:rPr>
        <w:t xml:space="preserve">Reese </w:t>
      </w:r>
      <w:r>
        <w:rPr>
          <w:sz w:val="22"/>
          <w:szCs w:val="22"/>
        </w:rPr>
        <w:t>and</w:t>
      </w:r>
      <w:r w:rsidRPr="00922E90">
        <w:rPr>
          <w:sz w:val="22"/>
          <w:szCs w:val="22"/>
        </w:rPr>
        <w:t xml:space="preserve"> </w:t>
      </w:r>
      <w:r>
        <w:rPr>
          <w:sz w:val="22"/>
          <w:szCs w:val="22"/>
        </w:rPr>
        <w:t xml:space="preserve">David </w:t>
      </w:r>
      <w:proofErr w:type="spellStart"/>
      <w:r w:rsidRPr="00922E90">
        <w:rPr>
          <w:sz w:val="22"/>
          <w:szCs w:val="22"/>
        </w:rPr>
        <w:t>Fasenfest</w:t>
      </w:r>
      <w:proofErr w:type="spellEnd"/>
      <w:r w:rsidRPr="00922E90">
        <w:rPr>
          <w:sz w:val="22"/>
          <w:szCs w:val="22"/>
        </w:rPr>
        <w:t>, “Critical Perspectives on Loca</w:t>
      </w:r>
      <w:r>
        <w:rPr>
          <w:sz w:val="22"/>
          <w:szCs w:val="22"/>
        </w:rPr>
        <w:t>l Development Policy Evaluation,</w:t>
      </w:r>
      <w:r w:rsidRPr="00922E90">
        <w:rPr>
          <w:sz w:val="22"/>
          <w:szCs w:val="22"/>
        </w:rPr>
        <w:t xml:space="preserve">” </w:t>
      </w:r>
      <w:r w:rsidRPr="00922E90">
        <w:rPr>
          <w:i/>
          <w:sz w:val="22"/>
          <w:szCs w:val="22"/>
        </w:rPr>
        <w:t>Economic Development Quarterly</w:t>
      </w:r>
      <w:r w:rsidRPr="00922E90">
        <w:rPr>
          <w:sz w:val="22"/>
          <w:szCs w:val="22"/>
        </w:rPr>
        <w:t xml:space="preserve"> 13</w:t>
      </w:r>
      <w:r>
        <w:rPr>
          <w:sz w:val="22"/>
          <w:szCs w:val="22"/>
        </w:rPr>
        <w:t>,</w:t>
      </w:r>
      <w:r w:rsidRPr="00922E90">
        <w:rPr>
          <w:sz w:val="22"/>
          <w:szCs w:val="22"/>
        </w:rPr>
        <w:t xml:space="preserve"> no.</w:t>
      </w:r>
      <w:r>
        <w:rPr>
          <w:sz w:val="22"/>
          <w:szCs w:val="22"/>
        </w:rPr>
        <w:t xml:space="preserve"> </w:t>
      </w:r>
      <w:r w:rsidRPr="00922E90">
        <w:rPr>
          <w:sz w:val="22"/>
          <w:szCs w:val="22"/>
        </w:rPr>
        <w:t>1 (1999): 3</w:t>
      </w:r>
      <w:r>
        <w:rPr>
          <w:sz w:val="22"/>
          <w:szCs w:val="22"/>
        </w:rPr>
        <w:sym w:font="Symbol" w:char="F02D"/>
      </w:r>
      <w:r>
        <w:rPr>
          <w:sz w:val="22"/>
          <w:szCs w:val="22"/>
        </w:rPr>
        <w:t>7</w:t>
      </w:r>
      <w:r w:rsidRPr="00922E90">
        <w:rPr>
          <w:sz w:val="22"/>
          <w:szCs w:val="22"/>
        </w:rPr>
        <w:t xml:space="preserve">; </w:t>
      </w:r>
      <w:r>
        <w:rPr>
          <w:sz w:val="22"/>
          <w:szCs w:val="22"/>
        </w:rPr>
        <w:t xml:space="preserve">Robert G. </w:t>
      </w:r>
      <w:r w:rsidRPr="00922E90">
        <w:rPr>
          <w:sz w:val="22"/>
          <w:szCs w:val="22"/>
        </w:rPr>
        <w:t xml:space="preserve">Lynch, </w:t>
      </w:r>
      <w:r w:rsidRPr="00922E90">
        <w:rPr>
          <w:i/>
          <w:sz w:val="22"/>
          <w:szCs w:val="22"/>
        </w:rPr>
        <w:t xml:space="preserve">Rethinking </w:t>
      </w:r>
      <w:r>
        <w:rPr>
          <w:i/>
          <w:sz w:val="22"/>
          <w:szCs w:val="22"/>
        </w:rPr>
        <w:t>Growth S</w:t>
      </w:r>
      <w:r w:rsidRPr="00922E90">
        <w:rPr>
          <w:i/>
          <w:sz w:val="22"/>
          <w:szCs w:val="22"/>
        </w:rPr>
        <w:t>trategies</w:t>
      </w:r>
      <w:r>
        <w:rPr>
          <w:i/>
          <w:sz w:val="22"/>
          <w:szCs w:val="22"/>
        </w:rPr>
        <w:t>: How State and Local T</w:t>
      </w:r>
      <w:r w:rsidRPr="00922E90">
        <w:rPr>
          <w:i/>
          <w:sz w:val="22"/>
          <w:szCs w:val="22"/>
        </w:rPr>
        <w:t>axes a</w:t>
      </w:r>
      <w:r>
        <w:rPr>
          <w:i/>
          <w:sz w:val="22"/>
          <w:szCs w:val="22"/>
        </w:rPr>
        <w:t>nd Services Affect Economic D</w:t>
      </w:r>
      <w:r w:rsidRPr="00922E90">
        <w:rPr>
          <w:i/>
          <w:sz w:val="22"/>
          <w:szCs w:val="22"/>
        </w:rPr>
        <w:t>evelopment</w:t>
      </w:r>
      <w:r w:rsidRPr="00922E90">
        <w:rPr>
          <w:sz w:val="22"/>
          <w:szCs w:val="22"/>
        </w:rPr>
        <w:t xml:space="preserve"> (Washington, D.C.: Economic Policy Institute</w:t>
      </w:r>
      <w:r>
        <w:rPr>
          <w:sz w:val="22"/>
          <w:szCs w:val="22"/>
        </w:rPr>
        <w:t xml:space="preserve">, </w:t>
      </w:r>
      <w:r w:rsidRPr="00922E90">
        <w:rPr>
          <w:sz w:val="22"/>
          <w:szCs w:val="22"/>
        </w:rPr>
        <w:t>2004)</w:t>
      </w:r>
      <w:r>
        <w:rPr>
          <w:sz w:val="22"/>
          <w:szCs w:val="22"/>
        </w:rPr>
        <w:t xml:space="preserve">, </w:t>
      </w:r>
      <w:hyperlink r:id="rId1" w:history="1">
        <w:r w:rsidRPr="0060454C">
          <w:rPr>
            <w:rStyle w:val="Hyperlink"/>
            <w:sz w:val="22"/>
            <w:szCs w:val="22"/>
          </w:rPr>
          <w:t>epi.3cdn.net/f82246f98a3e3421fd_o4m6iiklp.pdf</w:t>
        </w:r>
      </w:hyperlink>
      <w:r>
        <w:rPr>
          <w:sz w:val="22"/>
          <w:szCs w:val="22"/>
        </w:rPr>
        <w:t xml:space="preserve"> (accessed September 22, 2009)</w:t>
      </w:r>
      <w:r w:rsidRPr="00922E90">
        <w:rPr>
          <w:sz w:val="22"/>
          <w:szCs w:val="22"/>
        </w:rPr>
        <w:t xml:space="preserve">; </w:t>
      </w:r>
      <w:r>
        <w:rPr>
          <w:sz w:val="22"/>
          <w:szCs w:val="22"/>
        </w:rPr>
        <w:t xml:space="preserve">Greg </w:t>
      </w:r>
      <w:proofErr w:type="spellStart"/>
      <w:r w:rsidRPr="00922E90">
        <w:rPr>
          <w:sz w:val="22"/>
          <w:szCs w:val="22"/>
        </w:rPr>
        <w:t>LeRoy</w:t>
      </w:r>
      <w:proofErr w:type="spellEnd"/>
      <w:r w:rsidRPr="00922E90">
        <w:rPr>
          <w:sz w:val="22"/>
          <w:szCs w:val="22"/>
        </w:rPr>
        <w:t xml:space="preserve">, </w:t>
      </w:r>
      <w:r w:rsidRPr="00922E90">
        <w:rPr>
          <w:i/>
          <w:sz w:val="22"/>
          <w:szCs w:val="22"/>
        </w:rPr>
        <w:t>The Great</w:t>
      </w:r>
      <w:r>
        <w:rPr>
          <w:i/>
          <w:sz w:val="22"/>
          <w:szCs w:val="22"/>
        </w:rPr>
        <w:t xml:space="preserve"> American Jobs Scam: Corporate Tax Dodging and the Myth of Job C</w:t>
      </w:r>
      <w:r w:rsidRPr="00922E90">
        <w:rPr>
          <w:i/>
          <w:sz w:val="22"/>
          <w:szCs w:val="22"/>
        </w:rPr>
        <w:t>reation</w:t>
      </w:r>
      <w:r w:rsidRPr="00922E90">
        <w:rPr>
          <w:sz w:val="22"/>
          <w:szCs w:val="22"/>
        </w:rPr>
        <w:t xml:space="preserve"> (San Francisco</w:t>
      </w:r>
      <w:r>
        <w:rPr>
          <w:sz w:val="22"/>
          <w:szCs w:val="22"/>
        </w:rPr>
        <w:t xml:space="preserve">: </w:t>
      </w:r>
      <w:proofErr w:type="spellStart"/>
      <w:r>
        <w:rPr>
          <w:sz w:val="22"/>
          <w:szCs w:val="22"/>
        </w:rPr>
        <w:t>Berrett</w:t>
      </w:r>
      <w:proofErr w:type="spellEnd"/>
      <w:r>
        <w:rPr>
          <w:sz w:val="22"/>
          <w:szCs w:val="22"/>
        </w:rPr>
        <w:t xml:space="preserve">-Koehler, </w:t>
      </w:r>
      <w:r w:rsidRPr="00922E90">
        <w:rPr>
          <w:sz w:val="22"/>
          <w:szCs w:val="22"/>
        </w:rPr>
        <w:t xml:space="preserve">2005); </w:t>
      </w:r>
      <w:r>
        <w:rPr>
          <w:sz w:val="22"/>
          <w:szCs w:val="22"/>
        </w:rPr>
        <w:t xml:space="preserve">Robert P. </w:t>
      </w:r>
      <w:proofErr w:type="spellStart"/>
      <w:r w:rsidRPr="00922E90">
        <w:rPr>
          <w:sz w:val="22"/>
          <w:szCs w:val="22"/>
        </w:rPr>
        <w:t>Giloth</w:t>
      </w:r>
      <w:proofErr w:type="spellEnd"/>
      <w:r w:rsidRPr="00922E90">
        <w:rPr>
          <w:sz w:val="22"/>
          <w:szCs w:val="22"/>
        </w:rPr>
        <w:t>, “Stalking Local Economic Development Benefits</w:t>
      </w:r>
      <w:r>
        <w:rPr>
          <w:sz w:val="22"/>
          <w:szCs w:val="22"/>
        </w:rPr>
        <w:t>: A Review of Evaluation Issues,</w:t>
      </w:r>
      <w:r w:rsidRPr="00922E90">
        <w:rPr>
          <w:sz w:val="22"/>
          <w:szCs w:val="22"/>
        </w:rPr>
        <w:t xml:space="preserve">” </w:t>
      </w:r>
      <w:r w:rsidRPr="00922E90">
        <w:rPr>
          <w:i/>
          <w:sz w:val="22"/>
          <w:szCs w:val="22"/>
        </w:rPr>
        <w:t>Economic Development Quarterly</w:t>
      </w:r>
      <w:r w:rsidRPr="00922E90">
        <w:rPr>
          <w:sz w:val="22"/>
          <w:szCs w:val="22"/>
        </w:rPr>
        <w:t xml:space="preserve"> 6, no.</w:t>
      </w:r>
      <w:r>
        <w:rPr>
          <w:sz w:val="22"/>
          <w:szCs w:val="22"/>
        </w:rPr>
        <w:t xml:space="preserve"> </w:t>
      </w:r>
      <w:r w:rsidRPr="00922E90">
        <w:rPr>
          <w:sz w:val="22"/>
          <w:szCs w:val="22"/>
        </w:rPr>
        <w:t>1 (1992): 80</w:t>
      </w:r>
      <w:r>
        <w:rPr>
          <w:sz w:val="22"/>
          <w:szCs w:val="22"/>
        </w:rPr>
        <w:sym w:font="Symbol" w:char="F02D"/>
      </w:r>
      <w:r>
        <w:rPr>
          <w:sz w:val="22"/>
          <w:szCs w:val="22"/>
        </w:rPr>
        <w:t>90</w:t>
      </w:r>
      <w:r w:rsidRPr="00922E90">
        <w:rPr>
          <w:sz w:val="22"/>
          <w:szCs w:val="22"/>
        </w:rPr>
        <w:t xml:space="preserve">; </w:t>
      </w:r>
      <w:r>
        <w:rPr>
          <w:sz w:val="22"/>
          <w:szCs w:val="22"/>
        </w:rPr>
        <w:t xml:space="preserve">L. A. </w:t>
      </w:r>
      <w:proofErr w:type="spellStart"/>
      <w:r w:rsidRPr="00922E90">
        <w:rPr>
          <w:sz w:val="22"/>
          <w:szCs w:val="22"/>
        </w:rPr>
        <w:t>Hartzheim</w:t>
      </w:r>
      <w:proofErr w:type="spellEnd"/>
      <w:r w:rsidRPr="00922E90">
        <w:rPr>
          <w:sz w:val="22"/>
          <w:szCs w:val="22"/>
        </w:rPr>
        <w:t>, “</w:t>
      </w:r>
      <w:r>
        <w:rPr>
          <w:sz w:val="22"/>
          <w:szCs w:val="22"/>
        </w:rPr>
        <w:t>State Tax I</w:t>
      </w:r>
      <w:r w:rsidRPr="00922E90">
        <w:rPr>
          <w:sz w:val="22"/>
          <w:szCs w:val="22"/>
        </w:rPr>
        <w:t>ncentives</w:t>
      </w:r>
      <w:r>
        <w:rPr>
          <w:sz w:val="22"/>
          <w:szCs w:val="22"/>
        </w:rPr>
        <w:t>,</w:t>
      </w:r>
      <w:r w:rsidRPr="00922E90">
        <w:rPr>
          <w:sz w:val="22"/>
          <w:szCs w:val="22"/>
        </w:rPr>
        <w:t xml:space="preserve">” </w:t>
      </w:r>
      <w:r w:rsidRPr="00922E90">
        <w:rPr>
          <w:i/>
          <w:sz w:val="22"/>
          <w:szCs w:val="22"/>
        </w:rPr>
        <w:t>Journal of State Taxation</w:t>
      </w:r>
      <w:r w:rsidRPr="00922E90">
        <w:rPr>
          <w:sz w:val="22"/>
          <w:szCs w:val="22"/>
        </w:rPr>
        <w:t xml:space="preserve"> 15 (1997): 51</w:t>
      </w:r>
      <w:r>
        <w:rPr>
          <w:sz w:val="22"/>
          <w:szCs w:val="22"/>
        </w:rPr>
        <w:sym w:font="Symbol" w:char="F02D"/>
      </w:r>
      <w:r w:rsidRPr="00922E90">
        <w:rPr>
          <w:sz w:val="22"/>
          <w:szCs w:val="22"/>
        </w:rPr>
        <w:t>64.</w:t>
      </w:r>
    </w:p>
  </w:endnote>
  <w:endnote w:id="4">
    <w:p w:rsidR="00915687" w:rsidRPr="00922E90" w:rsidRDefault="00915687" w:rsidP="00922E90">
      <w:pPr>
        <w:pStyle w:val="EndnoteText"/>
        <w:spacing w:line="360" w:lineRule="auto"/>
        <w:rPr>
          <w:rFonts w:ascii="Times New Roman" w:hAnsi="Times New Roman"/>
          <w:sz w:val="22"/>
          <w:szCs w:val="22"/>
        </w:rPr>
      </w:pPr>
      <w:r w:rsidRPr="00922E90">
        <w:rPr>
          <w:rStyle w:val="EndnoteReference"/>
          <w:rFonts w:ascii="Times New Roman" w:hAnsi="Times New Roman"/>
          <w:sz w:val="22"/>
          <w:szCs w:val="22"/>
        </w:rPr>
        <w:endnoteRef/>
      </w:r>
      <w:r w:rsidRPr="00922E90">
        <w:rPr>
          <w:rFonts w:ascii="Times New Roman" w:hAnsi="Times New Roman"/>
          <w:sz w:val="22"/>
          <w:szCs w:val="22"/>
        </w:rPr>
        <w:t xml:space="preserve"> </w:t>
      </w:r>
      <w:proofErr w:type="gramStart"/>
      <w:r w:rsidRPr="00922E90">
        <w:rPr>
          <w:rFonts w:ascii="Times New Roman" w:hAnsi="Times New Roman"/>
          <w:sz w:val="22"/>
          <w:szCs w:val="22"/>
        </w:rPr>
        <w:t>Reese</w:t>
      </w:r>
      <w:r>
        <w:rPr>
          <w:rFonts w:ascii="Times New Roman" w:hAnsi="Times New Roman"/>
          <w:sz w:val="22"/>
          <w:szCs w:val="22"/>
        </w:rPr>
        <w:t xml:space="preserve"> and</w:t>
      </w:r>
      <w:r w:rsidRPr="00922E90">
        <w:rPr>
          <w:rFonts w:ascii="Times New Roman" w:hAnsi="Times New Roman"/>
          <w:sz w:val="22"/>
          <w:szCs w:val="22"/>
        </w:rPr>
        <w:t xml:space="preserve"> </w:t>
      </w:r>
      <w:proofErr w:type="spellStart"/>
      <w:r w:rsidRPr="00922E90">
        <w:rPr>
          <w:rFonts w:ascii="Times New Roman" w:hAnsi="Times New Roman"/>
          <w:sz w:val="22"/>
          <w:szCs w:val="22"/>
        </w:rPr>
        <w:t>Fasenfest</w:t>
      </w:r>
      <w:proofErr w:type="spellEnd"/>
      <w:r w:rsidRPr="00922E90">
        <w:rPr>
          <w:rFonts w:ascii="Times New Roman" w:hAnsi="Times New Roman"/>
          <w:sz w:val="22"/>
          <w:szCs w:val="22"/>
        </w:rPr>
        <w:t>, “Critical Perspectives.”</w:t>
      </w:r>
      <w:proofErr w:type="gramEnd"/>
    </w:p>
  </w:endnote>
  <w:endnote w:id="5">
    <w:p w:rsidR="00915687" w:rsidRPr="00C60D2F" w:rsidRDefault="00915687" w:rsidP="00C60D2F">
      <w:pPr>
        <w:pStyle w:val="EndnoteText"/>
        <w:spacing w:line="360" w:lineRule="auto"/>
        <w:rPr>
          <w:rFonts w:ascii="Times New Roman" w:hAnsi="Times New Roman"/>
          <w:sz w:val="22"/>
          <w:szCs w:val="22"/>
        </w:rPr>
      </w:pPr>
      <w:r w:rsidRPr="00C60D2F">
        <w:rPr>
          <w:rStyle w:val="EndnoteReference"/>
          <w:rFonts w:ascii="Times New Roman" w:hAnsi="Times New Roman"/>
          <w:sz w:val="22"/>
          <w:szCs w:val="22"/>
        </w:rPr>
        <w:endnoteRef/>
      </w:r>
      <w:r w:rsidRPr="00C60D2F">
        <w:rPr>
          <w:rFonts w:ascii="Times New Roman" w:hAnsi="Times New Roman"/>
          <w:sz w:val="22"/>
          <w:szCs w:val="22"/>
        </w:rPr>
        <w:t xml:space="preserve"> </w:t>
      </w:r>
      <w:r>
        <w:rPr>
          <w:rFonts w:ascii="Times New Roman" w:hAnsi="Times New Roman"/>
          <w:sz w:val="22"/>
          <w:szCs w:val="22"/>
        </w:rPr>
        <w:t xml:space="preserve">See </w:t>
      </w:r>
      <w:r w:rsidRPr="00C60D2F">
        <w:rPr>
          <w:rFonts w:ascii="Times New Roman" w:hAnsi="Times New Roman"/>
          <w:sz w:val="22"/>
          <w:szCs w:val="22"/>
        </w:rPr>
        <w:t xml:space="preserve">Adam J. </w:t>
      </w:r>
      <w:proofErr w:type="spellStart"/>
      <w:r w:rsidRPr="00C60D2F">
        <w:rPr>
          <w:rFonts w:ascii="Times New Roman" w:hAnsi="Times New Roman"/>
          <w:sz w:val="22"/>
          <w:szCs w:val="22"/>
        </w:rPr>
        <w:t>Prager</w:t>
      </w:r>
      <w:proofErr w:type="spellEnd"/>
      <w:r w:rsidRPr="00C60D2F">
        <w:rPr>
          <w:rFonts w:ascii="Times New Roman" w:hAnsi="Times New Roman"/>
          <w:sz w:val="22"/>
          <w:szCs w:val="22"/>
        </w:rPr>
        <w:t xml:space="preserve">, Philip </w:t>
      </w:r>
      <w:proofErr w:type="spellStart"/>
      <w:r w:rsidRPr="00C60D2F">
        <w:rPr>
          <w:rFonts w:ascii="Times New Roman" w:hAnsi="Times New Roman"/>
          <w:sz w:val="22"/>
          <w:szCs w:val="22"/>
        </w:rPr>
        <w:t>Benowitz</w:t>
      </w:r>
      <w:proofErr w:type="spellEnd"/>
      <w:r w:rsidRPr="00C60D2F">
        <w:rPr>
          <w:rFonts w:ascii="Times New Roman" w:hAnsi="Times New Roman"/>
          <w:sz w:val="22"/>
          <w:szCs w:val="22"/>
        </w:rPr>
        <w:t xml:space="preserve">, and Robert Schein, “Local Economic Development: Trends and Prospects,” in </w:t>
      </w:r>
      <w:proofErr w:type="gramStart"/>
      <w:r w:rsidRPr="00C60D2F">
        <w:rPr>
          <w:rFonts w:ascii="Times New Roman" w:hAnsi="Times New Roman"/>
          <w:i/>
          <w:sz w:val="22"/>
          <w:szCs w:val="22"/>
        </w:rPr>
        <w:t>The</w:t>
      </w:r>
      <w:proofErr w:type="gramEnd"/>
      <w:r w:rsidRPr="00C60D2F">
        <w:rPr>
          <w:rFonts w:ascii="Times New Roman" w:hAnsi="Times New Roman"/>
          <w:i/>
          <w:sz w:val="22"/>
          <w:szCs w:val="22"/>
        </w:rPr>
        <w:t xml:space="preserve"> Municipal Year Book 1995</w:t>
      </w:r>
      <w:r w:rsidRPr="00C60D2F">
        <w:rPr>
          <w:rFonts w:ascii="Times New Roman" w:hAnsi="Times New Roman"/>
          <w:sz w:val="22"/>
          <w:szCs w:val="22"/>
        </w:rPr>
        <w:t xml:space="preserve"> (Washington, D.C.: ICMA, 1995), 21–35</w:t>
      </w:r>
      <w:r>
        <w:rPr>
          <w:rFonts w:ascii="Times New Roman" w:hAnsi="Times New Roman"/>
          <w:sz w:val="22"/>
          <w:szCs w:val="22"/>
        </w:rPr>
        <w:t>.</w:t>
      </w:r>
    </w:p>
  </w:endnote>
  <w:endnote w:id="6">
    <w:p w:rsidR="00915687" w:rsidRPr="00C60D2F" w:rsidRDefault="00915687" w:rsidP="00C60D2F">
      <w:pPr>
        <w:pStyle w:val="EndnoteText"/>
        <w:spacing w:line="360" w:lineRule="auto"/>
        <w:rPr>
          <w:rFonts w:ascii="Times New Roman" w:hAnsi="Times New Roman"/>
          <w:sz w:val="22"/>
          <w:szCs w:val="22"/>
        </w:rPr>
      </w:pPr>
      <w:r w:rsidRPr="00C60D2F">
        <w:rPr>
          <w:rStyle w:val="EndnoteReference"/>
          <w:rFonts w:ascii="Times New Roman" w:hAnsi="Times New Roman"/>
          <w:sz w:val="22"/>
          <w:szCs w:val="22"/>
        </w:rPr>
        <w:endnoteRef/>
      </w:r>
      <w:r w:rsidRPr="00C60D2F">
        <w:rPr>
          <w:rFonts w:ascii="Times New Roman" w:hAnsi="Times New Roman"/>
          <w:sz w:val="22"/>
          <w:szCs w:val="22"/>
        </w:rPr>
        <w:t xml:space="preserve"> See Lisa Milligan, “Economic Development Trends in Local Government,” 9</w:t>
      </w:r>
      <w:r w:rsidRPr="00C60D2F">
        <w:rPr>
          <w:rFonts w:ascii="Times New Roman" w:hAnsi="Times New Roman"/>
          <w:sz w:val="22"/>
          <w:szCs w:val="22"/>
        </w:rPr>
        <w:sym w:font="Symbol" w:char="F02D"/>
      </w:r>
      <w:r w:rsidRPr="00C60D2F">
        <w:rPr>
          <w:rFonts w:ascii="Times New Roman" w:hAnsi="Times New Roman"/>
          <w:sz w:val="22"/>
          <w:szCs w:val="22"/>
        </w:rPr>
        <w:t>20</w:t>
      </w:r>
      <w:r>
        <w:rPr>
          <w:rFonts w:ascii="Times New Roman" w:hAnsi="Times New Roman"/>
          <w:sz w:val="22"/>
          <w:szCs w:val="22"/>
        </w:rPr>
        <w:t>, and</w:t>
      </w:r>
      <w:r w:rsidRPr="00C60D2F">
        <w:rPr>
          <w:rFonts w:ascii="Times New Roman" w:hAnsi="Times New Roman"/>
          <w:sz w:val="22"/>
          <w:szCs w:val="22"/>
        </w:rPr>
        <w:t xml:space="preserve"> Mildred Warner, “Local Government Support for Community-Based Economic Development,” 21</w:t>
      </w:r>
      <w:r w:rsidRPr="00C60D2F">
        <w:rPr>
          <w:rFonts w:ascii="Times New Roman" w:hAnsi="Times New Roman"/>
          <w:sz w:val="22"/>
          <w:szCs w:val="22"/>
        </w:rPr>
        <w:sym w:font="Symbol" w:char="F02D"/>
      </w:r>
      <w:r w:rsidRPr="00C60D2F">
        <w:rPr>
          <w:rFonts w:ascii="Times New Roman" w:hAnsi="Times New Roman"/>
          <w:sz w:val="22"/>
          <w:szCs w:val="22"/>
        </w:rPr>
        <w:t>27</w:t>
      </w:r>
      <w:r>
        <w:rPr>
          <w:rFonts w:ascii="Times New Roman" w:hAnsi="Times New Roman"/>
          <w:sz w:val="22"/>
          <w:szCs w:val="22"/>
        </w:rPr>
        <w:t xml:space="preserve">, </w:t>
      </w:r>
      <w:r w:rsidRPr="00C60D2F">
        <w:rPr>
          <w:rFonts w:ascii="Times New Roman" w:hAnsi="Times New Roman"/>
          <w:sz w:val="22"/>
          <w:szCs w:val="22"/>
        </w:rPr>
        <w:t>in</w:t>
      </w:r>
      <w:r w:rsidRPr="00C60D2F">
        <w:rPr>
          <w:rFonts w:ascii="Times New Roman" w:hAnsi="Times New Roman"/>
          <w:i/>
          <w:iCs/>
          <w:sz w:val="22"/>
          <w:szCs w:val="22"/>
        </w:rPr>
        <w:t xml:space="preserve"> </w:t>
      </w:r>
      <w:proofErr w:type="gramStart"/>
      <w:r w:rsidRPr="00C60D2F">
        <w:rPr>
          <w:rFonts w:ascii="Times New Roman" w:hAnsi="Times New Roman"/>
          <w:i/>
          <w:iCs/>
          <w:sz w:val="22"/>
          <w:szCs w:val="22"/>
        </w:rPr>
        <w:t>The</w:t>
      </w:r>
      <w:proofErr w:type="gramEnd"/>
      <w:r w:rsidRPr="00C60D2F">
        <w:rPr>
          <w:rFonts w:ascii="Times New Roman" w:hAnsi="Times New Roman"/>
          <w:i/>
          <w:iCs/>
          <w:sz w:val="22"/>
          <w:szCs w:val="22"/>
        </w:rPr>
        <w:t xml:space="preserve"> Municipal Year Book 2001 </w:t>
      </w:r>
      <w:r>
        <w:rPr>
          <w:rFonts w:ascii="Times New Roman" w:hAnsi="Times New Roman"/>
          <w:sz w:val="22"/>
          <w:szCs w:val="22"/>
        </w:rPr>
        <w:t>(Washington, D.C.: ICMA,</w:t>
      </w:r>
      <w:r w:rsidRPr="00C60D2F">
        <w:rPr>
          <w:rFonts w:ascii="Times New Roman" w:hAnsi="Times New Roman"/>
          <w:sz w:val="22"/>
          <w:szCs w:val="22"/>
        </w:rPr>
        <w:t xml:space="preserve"> 2001)</w:t>
      </w:r>
      <w:r>
        <w:rPr>
          <w:rFonts w:ascii="Times New Roman" w:hAnsi="Times New Roman"/>
          <w:sz w:val="22"/>
          <w:szCs w:val="22"/>
        </w:rPr>
        <w:t>.</w:t>
      </w:r>
    </w:p>
  </w:endnote>
  <w:endnote w:id="7">
    <w:p w:rsidR="00915687" w:rsidRPr="00C60D2F" w:rsidRDefault="00915687" w:rsidP="00C60D2F">
      <w:pPr>
        <w:pStyle w:val="EndnoteText"/>
        <w:spacing w:line="360" w:lineRule="auto"/>
        <w:rPr>
          <w:rFonts w:ascii="Times New Roman" w:hAnsi="Times New Roman"/>
          <w:sz w:val="22"/>
          <w:szCs w:val="22"/>
        </w:rPr>
      </w:pPr>
      <w:r w:rsidRPr="00C60D2F">
        <w:rPr>
          <w:rStyle w:val="EndnoteReference"/>
          <w:rFonts w:ascii="Times New Roman" w:hAnsi="Times New Roman"/>
          <w:sz w:val="22"/>
          <w:szCs w:val="22"/>
        </w:rPr>
        <w:endnoteRef/>
      </w:r>
      <w:r w:rsidRPr="00C60D2F">
        <w:rPr>
          <w:rFonts w:ascii="Times New Roman" w:hAnsi="Times New Roman"/>
          <w:sz w:val="22"/>
          <w:szCs w:val="22"/>
        </w:rPr>
        <w:t xml:space="preserve"> Thomas S. Lyons and Steven G. </w:t>
      </w:r>
      <w:proofErr w:type="spellStart"/>
      <w:r w:rsidRPr="00C60D2F">
        <w:rPr>
          <w:rFonts w:ascii="Times New Roman" w:hAnsi="Times New Roman"/>
          <w:sz w:val="22"/>
          <w:szCs w:val="22"/>
        </w:rPr>
        <w:t>Koven</w:t>
      </w:r>
      <w:proofErr w:type="spellEnd"/>
      <w:r w:rsidRPr="00C60D2F">
        <w:rPr>
          <w:rFonts w:ascii="Times New Roman" w:hAnsi="Times New Roman"/>
          <w:sz w:val="22"/>
          <w:szCs w:val="22"/>
        </w:rPr>
        <w:t>, “Economic Development and Public Policy at the Local Government Level,” in</w:t>
      </w:r>
      <w:r w:rsidRPr="00C60D2F">
        <w:rPr>
          <w:rFonts w:ascii="Times New Roman" w:hAnsi="Times New Roman"/>
          <w:i/>
          <w:iCs/>
          <w:sz w:val="22"/>
          <w:szCs w:val="22"/>
        </w:rPr>
        <w:t xml:space="preserve"> </w:t>
      </w:r>
      <w:proofErr w:type="gramStart"/>
      <w:r w:rsidRPr="00C60D2F">
        <w:rPr>
          <w:rFonts w:ascii="Times New Roman" w:hAnsi="Times New Roman"/>
          <w:i/>
          <w:iCs/>
          <w:sz w:val="22"/>
          <w:szCs w:val="22"/>
        </w:rPr>
        <w:t>The</w:t>
      </w:r>
      <w:proofErr w:type="gramEnd"/>
      <w:r w:rsidRPr="00C60D2F">
        <w:rPr>
          <w:rFonts w:ascii="Times New Roman" w:hAnsi="Times New Roman"/>
          <w:i/>
          <w:iCs/>
          <w:sz w:val="22"/>
          <w:szCs w:val="22"/>
        </w:rPr>
        <w:t xml:space="preserve"> Municipal Year Book 2006 </w:t>
      </w:r>
      <w:r w:rsidRPr="00C60D2F">
        <w:rPr>
          <w:rFonts w:ascii="Times New Roman" w:hAnsi="Times New Roman"/>
          <w:sz w:val="22"/>
          <w:szCs w:val="22"/>
        </w:rPr>
        <w:t>(Washington, D.C.</w:t>
      </w:r>
      <w:r>
        <w:rPr>
          <w:rFonts w:ascii="Times New Roman" w:hAnsi="Times New Roman"/>
          <w:sz w:val="22"/>
          <w:szCs w:val="22"/>
        </w:rPr>
        <w:t>: ICMA,</w:t>
      </w:r>
      <w:r w:rsidRPr="00C60D2F">
        <w:rPr>
          <w:rFonts w:ascii="Times New Roman" w:hAnsi="Times New Roman"/>
          <w:sz w:val="22"/>
          <w:szCs w:val="22"/>
        </w:rPr>
        <w:t xml:space="preserve"> 2006): 11</w:t>
      </w:r>
      <w:r w:rsidRPr="00C60D2F">
        <w:rPr>
          <w:rFonts w:ascii="Times New Roman" w:hAnsi="Times New Roman"/>
          <w:sz w:val="22"/>
          <w:szCs w:val="22"/>
        </w:rPr>
        <w:sym w:font="Symbol" w:char="F02D"/>
      </w:r>
      <w:r w:rsidRPr="00C60D2F">
        <w:rPr>
          <w:rFonts w:ascii="Times New Roman" w:hAnsi="Times New Roman"/>
          <w:sz w:val="22"/>
          <w:szCs w:val="22"/>
        </w:rPr>
        <w:t>18.</w:t>
      </w:r>
    </w:p>
  </w:endnote>
  <w:endnote w:id="8">
    <w:p w:rsidR="00915687" w:rsidRPr="00922E90" w:rsidRDefault="00915687" w:rsidP="003F5793">
      <w:pPr>
        <w:pStyle w:val="EndnoteText"/>
        <w:spacing w:line="360" w:lineRule="auto"/>
        <w:rPr>
          <w:rFonts w:ascii="Times New Roman" w:hAnsi="Times New Roman"/>
          <w:sz w:val="22"/>
          <w:szCs w:val="22"/>
        </w:rPr>
      </w:pPr>
      <w:r w:rsidRPr="00922E90">
        <w:rPr>
          <w:rStyle w:val="EndnoteReference"/>
          <w:rFonts w:ascii="Times New Roman" w:hAnsi="Times New Roman"/>
          <w:sz w:val="22"/>
          <w:szCs w:val="22"/>
        </w:rPr>
        <w:endnoteRef/>
      </w:r>
      <w:r w:rsidRPr="00922E90">
        <w:rPr>
          <w:rFonts w:ascii="Times New Roman" w:hAnsi="Times New Roman"/>
          <w:sz w:val="22"/>
          <w:szCs w:val="22"/>
        </w:rPr>
        <w:t xml:space="preserve"> </w:t>
      </w:r>
      <w:proofErr w:type="gramStart"/>
      <w:r>
        <w:rPr>
          <w:rFonts w:ascii="Times New Roman" w:hAnsi="Times New Roman"/>
          <w:sz w:val="22"/>
          <w:szCs w:val="22"/>
        </w:rPr>
        <w:t xml:space="preserve">Ted K. </w:t>
      </w:r>
      <w:r w:rsidRPr="00922E90">
        <w:rPr>
          <w:rFonts w:ascii="Times New Roman" w:hAnsi="Times New Roman"/>
          <w:sz w:val="22"/>
          <w:szCs w:val="22"/>
        </w:rPr>
        <w:t xml:space="preserve">Bradshaw </w:t>
      </w:r>
      <w:r>
        <w:rPr>
          <w:rFonts w:ascii="Times New Roman" w:hAnsi="Times New Roman"/>
          <w:sz w:val="22"/>
          <w:szCs w:val="22"/>
        </w:rPr>
        <w:t>and Edward J. Blakely, “What A</w:t>
      </w:r>
      <w:r w:rsidRPr="00922E90">
        <w:rPr>
          <w:rFonts w:ascii="Times New Roman" w:hAnsi="Times New Roman"/>
          <w:sz w:val="22"/>
          <w:szCs w:val="22"/>
        </w:rPr>
        <w:t>re ‘Third-Wave’ State Economic Development Efforts?</w:t>
      </w:r>
      <w:proofErr w:type="gramEnd"/>
      <w:r w:rsidRPr="00922E90">
        <w:rPr>
          <w:rFonts w:ascii="Times New Roman" w:hAnsi="Times New Roman"/>
          <w:sz w:val="22"/>
          <w:szCs w:val="22"/>
        </w:rPr>
        <w:t xml:space="preserve"> From </w:t>
      </w:r>
      <w:r>
        <w:rPr>
          <w:rFonts w:ascii="Times New Roman" w:hAnsi="Times New Roman"/>
          <w:sz w:val="22"/>
          <w:szCs w:val="22"/>
        </w:rPr>
        <w:t>Incentives to Industrial Policy,</w:t>
      </w:r>
      <w:r w:rsidRPr="00922E90">
        <w:rPr>
          <w:rFonts w:ascii="Times New Roman" w:hAnsi="Times New Roman"/>
          <w:sz w:val="22"/>
          <w:szCs w:val="22"/>
        </w:rPr>
        <w:t xml:space="preserve">” </w:t>
      </w:r>
      <w:r w:rsidRPr="00922E90">
        <w:rPr>
          <w:rFonts w:ascii="Times New Roman" w:hAnsi="Times New Roman"/>
          <w:i/>
          <w:sz w:val="22"/>
          <w:szCs w:val="22"/>
        </w:rPr>
        <w:t xml:space="preserve">Economic Development Quarterly </w:t>
      </w:r>
      <w:r w:rsidRPr="00F923E3">
        <w:rPr>
          <w:rFonts w:ascii="Times New Roman" w:hAnsi="Times New Roman"/>
          <w:sz w:val="22"/>
          <w:szCs w:val="22"/>
        </w:rPr>
        <w:t>13</w:t>
      </w:r>
      <w:r>
        <w:rPr>
          <w:rFonts w:ascii="Times New Roman" w:hAnsi="Times New Roman"/>
          <w:sz w:val="22"/>
          <w:szCs w:val="22"/>
        </w:rPr>
        <w:t>,</w:t>
      </w:r>
      <w:r w:rsidRPr="00F923E3">
        <w:rPr>
          <w:rFonts w:ascii="Times New Roman" w:hAnsi="Times New Roman"/>
          <w:sz w:val="22"/>
          <w:szCs w:val="22"/>
        </w:rPr>
        <w:t xml:space="preserve"> no. 3</w:t>
      </w:r>
      <w:r>
        <w:rPr>
          <w:rFonts w:ascii="Times New Roman" w:hAnsi="Times New Roman"/>
          <w:sz w:val="22"/>
          <w:szCs w:val="22"/>
        </w:rPr>
        <w:t xml:space="preserve"> (1999): 229</w:t>
      </w:r>
      <w:r>
        <w:rPr>
          <w:rFonts w:ascii="Times New Roman" w:hAnsi="Times New Roman"/>
          <w:sz w:val="22"/>
          <w:szCs w:val="22"/>
        </w:rPr>
        <w:sym w:font="Symbol" w:char="F02D"/>
      </w:r>
      <w:r>
        <w:rPr>
          <w:rFonts w:ascii="Times New Roman" w:hAnsi="Times New Roman"/>
          <w:sz w:val="22"/>
          <w:szCs w:val="22"/>
        </w:rPr>
        <w:t xml:space="preserve">244; Milligan, </w:t>
      </w:r>
      <w:r w:rsidRPr="00922E90">
        <w:rPr>
          <w:rFonts w:ascii="Times New Roman" w:hAnsi="Times New Roman"/>
          <w:sz w:val="22"/>
          <w:szCs w:val="22"/>
        </w:rPr>
        <w:t xml:space="preserve">“Economic Development Trends in Local Government.” </w:t>
      </w:r>
    </w:p>
  </w:endnote>
  <w:endnote w:id="9">
    <w:p w:rsidR="00915687" w:rsidRPr="00922E90" w:rsidRDefault="00915687" w:rsidP="007B7F0F">
      <w:pPr>
        <w:pStyle w:val="EndnoteText"/>
        <w:spacing w:line="360" w:lineRule="auto"/>
        <w:rPr>
          <w:rFonts w:ascii="Times New Roman" w:hAnsi="Times New Roman"/>
          <w:sz w:val="22"/>
          <w:szCs w:val="22"/>
        </w:rPr>
      </w:pPr>
      <w:r w:rsidRPr="00922E90">
        <w:rPr>
          <w:rStyle w:val="EndnoteReference"/>
          <w:rFonts w:ascii="Times New Roman" w:hAnsi="Times New Roman"/>
          <w:sz w:val="22"/>
          <w:szCs w:val="22"/>
        </w:rPr>
        <w:endnoteRef/>
      </w:r>
      <w:r w:rsidRPr="00922E90">
        <w:rPr>
          <w:rFonts w:ascii="Times New Roman" w:hAnsi="Times New Roman"/>
          <w:sz w:val="22"/>
          <w:szCs w:val="22"/>
        </w:rPr>
        <w:t xml:space="preserve"> Local governments are asked to check all applicable business incentives they used. The total number of incentives used by each government is calculated as the sum of </w:t>
      </w:r>
      <w:r>
        <w:rPr>
          <w:rFonts w:ascii="Times New Roman" w:hAnsi="Times New Roman"/>
          <w:sz w:val="22"/>
          <w:szCs w:val="22"/>
        </w:rPr>
        <w:t>that government</w:t>
      </w:r>
      <w:r w:rsidRPr="00922E90">
        <w:rPr>
          <w:rFonts w:ascii="Times New Roman" w:hAnsi="Times New Roman"/>
          <w:sz w:val="22"/>
          <w:szCs w:val="22"/>
        </w:rPr>
        <w:t xml:space="preserve">’s answers on all listed business incentives. The average number of business incentives used in a survey year is calculated as the quotient of the total number of business incentives used by all governments over the total number of respondents. </w:t>
      </w:r>
      <w:r>
        <w:rPr>
          <w:rFonts w:ascii="Times New Roman" w:hAnsi="Times New Roman"/>
          <w:sz w:val="22"/>
          <w:szCs w:val="22"/>
        </w:rPr>
        <w:t>These figures were not reported in the prior ICMA published articles.</w:t>
      </w:r>
    </w:p>
  </w:endnote>
  <w:endnote w:id="10">
    <w:p w:rsidR="00915687" w:rsidRPr="00922E90" w:rsidRDefault="00915687" w:rsidP="00634335">
      <w:pPr>
        <w:pStyle w:val="EndnoteText"/>
        <w:spacing w:line="360" w:lineRule="auto"/>
        <w:rPr>
          <w:rStyle w:val="EndnoteReference"/>
          <w:rFonts w:ascii="Times New Roman" w:hAnsi="Times New Roman"/>
          <w:sz w:val="22"/>
          <w:szCs w:val="22"/>
          <w:vertAlign w:val="baseline"/>
        </w:rPr>
      </w:pPr>
      <w:r w:rsidRPr="00922E90">
        <w:rPr>
          <w:rStyle w:val="EndnoteReference"/>
          <w:rFonts w:ascii="Times New Roman" w:hAnsi="Times New Roman"/>
          <w:sz w:val="22"/>
          <w:szCs w:val="22"/>
        </w:rPr>
        <w:endnoteRef/>
      </w:r>
      <w:r>
        <w:rPr>
          <w:rStyle w:val="EndnoteReference"/>
          <w:rFonts w:ascii="Times New Roman" w:hAnsi="Times New Roman"/>
          <w:sz w:val="22"/>
          <w:szCs w:val="22"/>
        </w:rPr>
        <w:t xml:space="preserve"> </w:t>
      </w:r>
      <w:r>
        <w:rPr>
          <w:rStyle w:val="EndnoteReference"/>
          <w:rFonts w:ascii="Times New Roman" w:hAnsi="Times New Roman"/>
          <w:sz w:val="22"/>
          <w:szCs w:val="22"/>
          <w:vertAlign w:val="baseline"/>
        </w:rPr>
        <w:t xml:space="preserve">Rachel </w:t>
      </w:r>
      <w:r w:rsidRPr="00922E90">
        <w:rPr>
          <w:rStyle w:val="EndnoteReference"/>
          <w:rFonts w:ascii="Times New Roman" w:hAnsi="Times New Roman"/>
          <w:sz w:val="22"/>
          <w:szCs w:val="22"/>
          <w:vertAlign w:val="baseline"/>
        </w:rPr>
        <w:t xml:space="preserve">Weber, </w:t>
      </w:r>
      <w:r>
        <w:rPr>
          <w:rFonts w:ascii="Times New Roman" w:hAnsi="Times New Roman"/>
          <w:sz w:val="22"/>
          <w:szCs w:val="22"/>
        </w:rPr>
        <w:t>“</w:t>
      </w:r>
      <w:r w:rsidRPr="00922E90">
        <w:rPr>
          <w:rStyle w:val="EndnoteReference"/>
          <w:rFonts w:ascii="Times New Roman" w:hAnsi="Times New Roman"/>
          <w:sz w:val="22"/>
          <w:szCs w:val="22"/>
          <w:vertAlign w:val="baseline"/>
        </w:rPr>
        <w:t>Tax Increment Financing in Theory and Practice,</w:t>
      </w:r>
      <w:r>
        <w:rPr>
          <w:rStyle w:val="EndnoteReference"/>
          <w:rFonts w:ascii="Times New Roman" w:hAnsi="Times New Roman"/>
          <w:sz w:val="22"/>
          <w:szCs w:val="22"/>
          <w:vertAlign w:val="baseline"/>
        </w:rPr>
        <w:t>”</w:t>
      </w:r>
      <w:r w:rsidRPr="00922E90">
        <w:rPr>
          <w:rStyle w:val="EndnoteReference"/>
          <w:rFonts w:ascii="Times New Roman" w:hAnsi="Times New Roman"/>
          <w:sz w:val="22"/>
          <w:szCs w:val="22"/>
          <w:vertAlign w:val="baseline"/>
        </w:rPr>
        <w:t xml:space="preserve"> in </w:t>
      </w:r>
      <w:r w:rsidRPr="00CE60AD">
        <w:rPr>
          <w:rStyle w:val="EndnoteReference"/>
          <w:rFonts w:ascii="Times New Roman" w:hAnsi="Times New Roman"/>
          <w:i/>
          <w:sz w:val="22"/>
          <w:szCs w:val="22"/>
          <w:vertAlign w:val="baseline"/>
        </w:rPr>
        <w:t>Financing Economic Development in the 21st Century,</w:t>
      </w:r>
      <w:r w:rsidRPr="00922E90">
        <w:rPr>
          <w:rStyle w:val="EndnoteReference"/>
          <w:rFonts w:ascii="Times New Roman" w:hAnsi="Times New Roman"/>
          <w:sz w:val="22"/>
          <w:szCs w:val="22"/>
          <w:vertAlign w:val="baseline"/>
        </w:rPr>
        <w:t xml:space="preserve"> </w:t>
      </w:r>
      <w:r>
        <w:rPr>
          <w:rFonts w:ascii="Times New Roman" w:hAnsi="Times New Roman"/>
          <w:sz w:val="22"/>
          <w:szCs w:val="22"/>
        </w:rPr>
        <w:t>e</w:t>
      </w:r>
      <w:r w:rsidRPr="00922E90">
        <w:rPr>
          <w:rStyle w:val="EndnoteReference"/>
          <w:rFonts w:ascii="Times New Roman" w:hAnsi="Times New Roman"/>
          <w:sz w:val="22"/>
          <w:szCs w:val="22"/>
          <w:vertAlign w:val="baseline"/>
        </w:rPr>
        <w:t>d</w:t>
      </w:r>
      <w:r>
        <w:rPr>
          <w:rStyle w:val="EndnoteReference"/>
          <w:rFonts w:ascii="Times New Roman" w:hAnsi="Times New Roman"/>
          <w:sz w:val="22"/>
          <w:szCs w:val="22"/>
          <w:vertAlign w:val="baseline"/>
        </w:rPr>
        <w:t>.</w:t>
      </w:r>
      <w:r w:rsidRPr="00922E90">
        <w:rPr>
          <w:rStyle w:val="EndnoteReference"/>
          <w:rFonts w:ascii="Times New Roman" w:hAnsi="Times New Roman"/>
          <w:sz w:val="22"/>
          <w:szCs w:val="22"/>
          <w:vertAlign w:val="baseline"/>
        </w:rPr>
        <w:t xml:space="preserve"> </w:t>
      </w:r>
      <w:proofErr w:type="spellStart"/>
      <w:r w:rsidRPr="00922E90">
        <w:rPr>
          <w:rStyle w:val="EndnoteReference"/>
          <w:rFonts w:ascii="Times New Roman" w:hAnsi="Times New Roman"/>
          <w:sz w:val="22"/>
          <w:szCs w:val="22"/>
          <w:vertAlign w:val="baseline"/>
        </w:rPr>
        <w:t>Sammis</w:t>
      </w:r>
      <w:proofErr w:type="spellEnd"/>
      <w:r w:rsidRPr="00922E90">
        <w:rPr>
          <w:rStyle w:val="EndnoteReference"/>
          <w:rFonts w:ascii="Times New Roman" w:hAnsi="Times New Roman"/>
          <w:sz w:val="22"/>
          <w:szCs w:val="22"/>
          <w:vertAlign w:val="baseline"/>
        </w:rPr>
        <w:t xml:space="preserve"> B. White, Richard D. Bing</w:t>
      </w:r>
      <w:r>
        <w:rPr>
          <w:rStyle w:val="EndnoteReference"/>
          <w:rFonts w:ascii="Times New Roman" w:hAnsi="Times New Roman"/>
          <w:sz w:val="22"/>
          <w:szCs w:val="22"/>
          <w:vertAlign w:val="baseline"/>
        </w:rPr>
        <w:t xml:space="preserve">ham, </w:t>
      </w:r>
      <w:r>
        <w:rPr>
          <w:rFonts w:ascii="Times New Roman" w:hAnsi="Times New Roman"/>
          <w:sz w:val="22"/>
          <w:szCs w:val="22"/>
        </w:rPr>
        <w:t xml:space="preserve">and </w:t>
      </w:r>
      <w:r>
        <w:rPr>
          <w:rStyle w:val="EndnoteReference"/>
          <w:rFonts w:ascii="Times New Roman" w:hAnsi="Times New Roman"/>
          <w:sz w:val="22"/>
          <w:szCs w:val="22"/>
          <w:vertAlign w:val="baseline"/>
        </w:rPr>
        <w:t xml:space="preserve">Edward W. Hill </w:t>
      </w:r>
      <w:r>
        <w:rPr>
          <w:rFonts w:ascii="Times New Roman" w:hAnsi="Times New Roman"/>
          <w:sz w:val="22"/>
          <w:szCs w:val="22"/>
        </w:rPr>
        <w:t xml:space="preserve">(Armonk, N.Y.: </w:t>
      </w:r>
      <w:r>
        <w:rPr>
          <w:rStyle w:val="EndnoteReference"/>
          <w:rFonts w:ascii="Times New Roman" w:hAnsi="Times New Roman"/>
          <w:sz w:val="22"/>
          <w:szCs w:val="22"/>
          <w:vertAlign w:val="baseline"/>
        </w:rPr>
        <w:t>M.</w:t>
      </w:r>
      <w:r>
        <w:rPr>
          <w:rFonts w:ascii="Times New Roman" w:hAnsi="Times New Roman"/>
          <w:sz w:val="22"/>
          <w:szCs w:val="22"/>
        </w:rPr>
        <w:t xml:space="preserve"> </w:t>
      </w:r>
      <w:r>
        <w:rPr>
          <w:rStyle w:val="EndnoteReference"/>
          <w:rFonts w:ascii="Times New Roman" w:hAnsi="Times New Roman"/>
          <w:sz w:val="22"/>
          <w:szCs w:val="22"/>
          <w:vertAlign w:val="baseline"/>
        </w:rPr>
        <w:t>E. Sharpe, 2003).</w:t>
      </w:r>
    </w:p>
  </w:endnote>
  <w:endnote w:id="11">
    <w:p w:rsidR="00915687" w:rsidRPr="00922E90" w:rsidRDefault="00915687" w:rsidP="00A82387">
      <w:pPr>
        <w:pStyle w:val="EndnoteText"/>
        <w:spacing w:line="360" w:lineRule="auto"/>
        <w:rPr>
          <w:rFonts w:ascii="Times New Roman" w:hAnsi="Times New Roman"/>
          <w:sz w:val="22"/>
          <w:szCs w:val="22"/>
        </w:rPr>
      </w:pPr>
      <w:r w:rsidRPr="00922E90">
        <w:rPr>
          <w:rStyle w:val="EndnoteReference"/>
          <w:rFonts w:ascii="Times New Roman" w:hAnsi="Times New Roman"/>
          <w:sz w:val="22"/>
          <w:szCs w:val="22"/>
        </w:rPr>
        <w:endnoteRef/>
      </w:r>
      <w:r w:rsidRPr="00922E90">
        <w:rPr>
          <w:rFonts w:ascii="Times New Roman" w:hAnsi="Times New Roman"/>
          <w:sz w:val="22"/>
          <w:szCs w:val="22"/>
        </w:rPr>
        <w:t xml:space="preserve"> </w:t>
      </w:r>
      <w:r>
        <w:rPr>
          <w:rFonts w:ascii="Times New Roman" w:hAnsi="Times New Roman"/>
          <w:sz w:val="22"/>
          <w:szCs w:val="22"/>
        </w:rPr>
        <w:t xml:space="preserve">Stuart A. </w:t>
      </w:r>
      <w:r w:rsidRPr="00922E90">
        <w:rPr>
          <w:rStyle w:val="EndnoteReference"/>
          <w:rFonts w:ascii="Times New Roman" w:hAnsi="Times New Roman"/>
          <w:sz w:val="22"/>
          <w:szCs w:val="22"/>
          <w:vertAlign w:val="baseline"/>
        </w:rPr>
        <w:t xml:space="preserve">Rosenfeld, </w:t>
      </w:r>
      <w:r w:rsidRPr="00F923E3">
        <w:rPr>
          <w:rStyle w:val="EndnoteReference"/>
          <w:rFonts w:ascii="Times New Roman" w:hAnsi="Times New Roman"/>
          <w:i/>
          <w:sz w:val="22"/>
          <w:szCs w:val="22"/>
          <w:vertAlign w:val="baseline"/>
        </w:rPr>
        <w:t>Networks and Clusters: The Ying and Yang of Rural Development</w:t>
      </w:r>
      <w:r w:rsidRPr="00922E90">
        <w:rPr>
          <w:rStyle w:val="EndnoteReference"/>
          <w:rFonts w:ascii="Times New Roman" w:hAnsi="Times New Roman"/>
          <w:sz w:val="22"/>
          <w:szCs w:val="22"/>
          <w:vertAlign w:val="baseline"/>
        </w:rPr>
        <w:t xml:space="preserve"> </w:t>
      </w:r>
      <w:r>
        <w:rPr>
          <w:rFonts w:ascii="Times New Roman" w:hAnsi="Times New Roman"/>
          <w:sz w:val="22"/>
          <w:szCs w:val="22"/>
        </w:rPr>
        <w:t>(</w:t>
      </w:r>
      <w:r w:rsidRPr="00922E90">
        <w:rPr>
          <w:rStyle w:val="EndnoteReference"/>
          <w:rFonts w:ascii="Times New Roman" w:hAnsi="Times New Roman"/>
          <w:sz w:val="22"/>
          <w:szCs w:val="22"/>
          <w:vertAlign w:val="baseline"/>
        </w:rPr>
        <w:t>Carrboro</w:t>
      </w:r>
      <w:proofErr w:type="gramStart"/>
      <w:r>
        <w:rPr>
          <w:rFonts w:ascii="Times New Roman" w:hAnsi="Times New Roman"/>
          <w:sz w:val="22"/>
          <w:szCs w:val="22"/>
        </w:rPr>
        <w:t>,</w:t>
      </w:r>
      <w:r w:rsidRPr="00922E90">
        <w:rPr>
          <w:rStyle w:val="EndnoteReference"/>
          <w:rFonts w:ascii="Times New Roman" w:hAnsi="Times New Roman"/>
          <w:sz w:val="22"/>
          <w:szCs w:val="22"/>
          <w:vertAlign w:val="baseline"/>
        </w:rPr>
        <w:t xml:space="preserve"> N</w:t>
      </w:r>
      <w:r>
        <w:rPr>
          <w:rFonts w:ascii="Times New Roman" w:hAnsi="Times New Roman"/>
          <w:sz w:val="22"/>
          <w:szCs w:val="22"/>
        </w:rPr>
        <w:t>.</w:t>
      </w:r>
      <w:proofErr w:type="gramEnd"/>
      <w:r w:rsidRPr="00922E90">
        <w:rPr>
          <w:rStyle w:val="EndnoteReference"/>
          <w:rFonts w:ascii="Times New Roman" w:hAnsi="Times New Roman"/>
          <w:sz w:val="22"/>
          <w:szCs w:val="22"/>
          <w:vertAlign w:val="baseline"/>
        </w:rPr>
        <w:t>C</w:t>
      </w:r>
      <w:r>
        <w:rPr>
          <w:rStyle w:val="EndnoteReference"/>
          <w:rFonts w:ascii="Times New Roman" w:hAnsi="Times New Roman"/>
          <w:sz w:val="22"/>
          <w:szCs w:val="22"/>
          <w:vertAlign w:val="baseline"/>
        </w:rPr>
        <w:t>.</w:t>
      </w:r>
      <w:r w:rsidRPr="00922E90">
        <w:rPr>
          <w:rStyle w:val="EndnoteReference"/>
          <w:rFonts w:ascii="Times New Roman" w:hAnsi="Times New Roman"/>
          <w:sz w:val="22"/>
          <w:szCs w:val="22"/>
          <w:vertAlign w:val="baseline"/>
        </w:rPr>
        <w:t>:</w:t>
      </w:r>
      <w:r>
        <w:rPr>
          <w:rStyle w:val="EndnoteReference"/>
          <w:rFonts w:ascii="Times New Roman" w:hAnsi="Times New Roman"/>
          <w:sz w:val="22"/>
          <w:szCs w:val="22"/>
          <w:vertAlign w:val="baseline"/>
        </w:rPr>
        <w:t xml:space="preserve"> Regional Technology Strategies, 2001).</w:t>
      </w:r>
    </w:p>
  </w:endnote>
  <w:endnote w:id="12">
    <w:p w:rsidR="00915687" w:rsidRPr="00922E90" w:rsidRDefault="00915687" w:rsidP="00A82387">
      <w:pPr>
        <w:pStyle w:val="NormalWeb"/>
        <w:spacing w:before="0" w:beforeAutospacing="0" w:after="0" w:afterAutospacing="0" w:line="360" w:lineRule="auto"/>
        <w:rPr>
          <w:sz w:val="22"/>
          <w:szCs w:val="22"/>
        </w:rPr>
      </w:pPr>
      <w:r w:rsidRPr="00922E90">
        <w:rPr>
          <w:rStyle w:val="EndnoteReference"/>
          <w:sz w:val="22"/>
          <w:szCs w:val="22"/>
        </w:rPr>
        <w:endnoteRef/>
      </w:r>
      <w:r w:rsidRPr="00922E90">
        <w:rPr>
          <w:sz w:val="22"/>
          <w:szCs w:val="22"/>
        </w:rPr>
        <w:t xml:space="preserve"> </w:t>
      </w:r>
      <w:r>
        <w:rPr>
          <w:sz w:val="22"/>
          <w:szCs w:val="22"/>
        </w:rPr>
        <w:t xml:space="preserve">Edward J. </w:t>
      </w:r>
      <w:r w:rsidRPr="00922E90">
        <w:rPr>
          <w:sz w:val="22"/>
          <w:szCs w:val="22"/>
        </w:rPr>
        <w:t xml:space="preserve">Blakely and </w:t>
      </w:r>
      <w:r>
        <w:rPr>
          <w:sz w:val="22"/>
          <w:szCs w:val="22"/>
        </w:rPr>
        <w:t>Ted K. Bradshaw, e</w:t>
      </w:r>
      <w:r w:rsidRPr="00922E90">
        <w:rPr>
          <w:sz w:val="22"/>
          <w:szCs w:val="22"/>
        </w:rPr>
        <w:t>d</w:t>
      </w:r>
      <w:r>
        <w:rPr>
          <w:sz w:val="22"/>
          <w:szCs w:val="22"/>
        </w:rPr>
        <w:t>s</w:t>
      </w:r>
      <w:r w:rsidRPr="00922E90">
        <w:rPr>
          <w:sz w:val="22"/>
          <w:szCs w:val="22"/>
        </w:rPr>
        <w:t xml:space="preserve">., </w:t>
      </w:r>
      <w:r>
        <w:rPr>
          <w:i/>
          <w:sz w:val="22"/>
          <w:szCs w:val="22"/>
        </w:rPr>
        <w:t xml:space="preserve">Planning Local Economic Development: Theory </w:t>
      </w:r>
      <w:r w:rsidRPr="00CE60AD">
        <w:rPr>
          <w:i/>
          <w:sz w:val="22"/>
          <w:szCs w:val="22"/>
        </w:rPr>
        <w:t>and Practice</w:t>
      </w:r>
      <w:r>
        <w:rPr>
          <w:i/>
          <w:sz w:val="22"/>
          <w:szCs w:val="22"/>
        </w:rPr>
        <w:t>,</w:t>
      </w:r>
      <w:r w:rsidRPr="00CE60AD">
        <w:rPr>
          <w:i/>
          <w:sz w:val="22"/>
          <w:szCs w:val="22"/>
        </w:rPr>
        <w:t xml:space="preserve"> </w:t>
      </w:r>
      <w:r w:rsidRPr="00CE60AD">
        <w:rPr>
          <w:sz w:val="22"/>
          <w:szCs w:val="22"/>
        </w:rPr>
        <w:t xml:space="preserve">3rd ed. </w:t>
      </w:r>
      <w:r w:rsidRPr="00922E90">
        <w:rPr>
          <w:sz w:val="22"/>
          <w:szCs w:val="22"/>
        </w:rPr>
        <w:t>(Thousand Oaks, Calif</w:t>
      </w:r>
      <w:r>
        <w:rPr>
          <w:sz w:val="22"/>
          <w:szCs w:val="22"/>
        </w:rPr>
        <w:t>.:</w:t>
      </w:r>
      <w:r w:rsidRPr="00922E90">
        <w:rPr>
          <w:sz w:val="22"/>
          <w:szCs w:val="22"/>
        </w:rPr>
        <w:t xml:space="preserve"> Sage</w:t>
      </w:r>
      <w:r>
        <w:rPr>
          <w:sz w:val="22"/>
          <w:szCs w:val="22"/>
        </w:rPr>
        <w:t>,</w:t>
      </w:r>
      <w:r w:rsidRPr="00922E90">
        <w:rPr>
          <w:sz w:val="22"/>
          <w:szCs w:val="22"/>
        </w:rPr>
        <w:t xml:space="preserve"> 2002)</w:t>
      </w:r>
      <w:r>
        <w:rPr>
          <w:sz w:val="22"/>
          <w:szCs w:val="22"/>
        </w:rPr>
        <w:t>;</w:t>
      </w:r>
      <w:r w:rsidRPr="00922E90">
        <w:rPr>
          <w:color w:val="000000"/>
          <w:sz w:val="22"/>
          <w:szCs w:val="22"/>
        </w:rPr>
        <w:t xml:space="preserve"> </w:t>
      </w:r>
      <w:proofErr w:type="spellStart"/>
      <w:r w:rsidRPr="00922E90">
        <w:rPr>
          <w:color w:val="000000"/>
          <w:sz w:val="22"/>
          <w:szCs w:val="22"/>
        </w:rPr>
        <w:t>Koven</w:t>
      </w:r>
      <w:proofErr w:type="spellEnd"/>
      <w:r w:rsidRPr="00922E90">
        <w:rPr>
          <w:color w:val="000000"/>
          <w:sz w:val="22"/>
          <w:szCs w:val="22"/>
        </w:rPr>
        <w:t xml:space="preserve"> </w:t>
      </w:r>
      <w:r>
        <w:rPr>
          <w:color w:val="000000"/>
          <w:sz w:val="22"/>
          <w:szCs w:val="22"/>
        </w:rPr>
        <w:t>and</w:t>
      </w:r>
      <w:r w:rsidRPr="00922E90">
        <w:rPr>
          <w:color w:val="000000"/>
          <w:sz w:val="22"/>
          <w:szCs w:val="22"/>
        </w:rPr>
        <w:t xml:space="preserve"> Lyons, </w:t>
      </w:r>
      <w:r w:rsidRPr="00922E90">
        <w:rPr>
          <w:i/>
          <w:iCs/>
          <w:sz w:val="22"/>
          <w:szCs w:val="22"/>
        </w:rPr>
        <w:t xml:space="preserve">Economic </w:t>
      </w:r>
      <w:r>
        <w:rPr>
          <w:i/>
          <w:iCs/>
          <w:sz w:val="22"/>
          <w:szCs w:val="22"/>
        </w:rPr>
        <w:t>Development: Strategies for S</w:t>
      </w:r>
      <w:r w:rsidRPr="00922E90">
        <w:rPr>
          <w:i/>
          <w:iCs/>
          <w:sz w:val="22"/>
          <w:szCs w:val="22"/>
        </w:rPr>
        <w:t xml:space="preserve">tate and </w:t>
      </w:r>
      <w:r>
        <w:rPr>
          <w:i/>
          <w:iCs/>
          <w:sz w:val="22"/>
          <w:szCs w:val="22"/>
        </w:rPr>
        <w:t>L</w:t>
      </w:r>
      <w:r w:rsidRPr="00922E90">
        <w:rPr>
          <w:i/>
          <w:iCs/>
          <w:sz w:val="22"/>
          <w:szCs w:val="22"/>
        </w:rPr>
        <w:t xml:space="preserve">ocal </w:t>
      </w:r>
      <w:r>
        <w:rPr>
          <w:i/>
          <w:iCs/>
          <w:sz w:val="22"/>
          <w:szCs w:val="22"/>
        </w:rPr>
        <w:t>P</w:t>
      </w:r>
      <w:r w:rsidRPr="00922E90">
        <w:rPr>
          <w:i/>
          <w:iCs/>
          <w:sz w:val="22"/>
          <w:szCs w:val="22"/>
        </w:rPr>
        <w:t>ractice</w:t>
      </w:r>
      <w:r w:rsidRPr="00922E90">
        <w:rPr>
          <w:sz w:val="22"/>
          <w:szCs w:val="22"/>
        </w:rPr>
        <w:t xml:space="preserve">. </w:t>
      </w:r>
    </w:p>
  </w:endnote>
  <w:endnote w:id="13">
    <w:p w:rsidR="00915687" w:rsidRPr="00922E90" w:rsidRDefault="00915687" w:rsidP="007A13ED">
      <w:pPr>
        <w:pStyle w:val="EndnoteText"/>
        <w:spacing w:line="360" w:lineRule="auto"/>
        <w:rPr>
          <w:rStyle w:val="EndnoteReference"/>
          <w:rFonts w:ascii="Times New Roman" w:hAnsi="Times New Roman"/>
          <w:sz w:val="22"/>
          <w:szCs w:val="22"/>
          <w:vertAlign w:val="baseline"/>
        </w:rPr>
      </w:pPr>
      <w:r w:rsidRPr="00922E90">
        <w:rPr>
          <w:rStyle w:val="EndnoteReference"/>
          <w:rFonts w:ascii="Times New Roman" w:hAnsi="Times New Roman"/>
          <w:sz w:val="22"/>
          <w:szCs w:val="22"/>
        </w:rPr>
        <w:endnoteRef/>
      </w:r>
      <w:r w:rsidRPr="00922E90">
        <w:rPr>
          <w:rStyle w:val="EndnoteReference"/>
          <w:rFonts w:ascii="Times New Roman" w:hAnsi="Times New Roman"/>
          <w:sz w:val="22"/>
          <w:szCs w:val="22"/>
          <w:vertAlign w:val="baseline"/>
        </w:rPr>
        <w:t xml:space="preserve"> Rosenfeld, </w:t>
      </w:r>
      <w:r w:rsidRPr="00CE60AD">
        <w:rPr>
          <w:rStyle w:val="EndnoteReference"/>
          <w:rFonts w:ascii="Times New Roman" w:hAnsi="Times New Roman"/>
          <w:i/>
          <w:sz w:val="22"/>
          <w:szCs w:val="22"/>
          <w:vertAlign w:val="baseline"/>
        </w:rPr>
        <w:t>Networks and Clusters</w:t>
      </w:r>
      <w:r w:rsidRPr="00CE60AD">
        <w:rPr>
          <w:rFonts w:ascii="Times New Roman" w:hAnsi="Times New Roman"/>
          <w:i/>
          <w:sz w:val="22"/>
          <w:szCs w:val="22"/>
        </w:rPr>
        <w:t>.</w:t>
      </w:r>
    </w:p>
  </w:endnote>
  <w:endnote w:id="14">
    <w:p w:rsidR="00915687" w:rsidRPr="00922E90" w:rsidRDefault="00915687" w:rsidP="00A82387">
      <w:pPr>
        <w:pStyle w:val="EndnoteText"/>
        <w:spacing w:line="360" w:lineRule="auto"/>
        <w:rPr>
          <w:rFonts w:ascii="Times New Roman" w:hAnsi="Times New Roman"/>
          <w:sz w:val="22"/>
          <w:szCs w:val="22"/>
        </w:rPr>
      </w:pPr>
      <w:r w:rsidRPr="00922E90">
        <w:rPr>
          <w:rStyle w:val="EndnoteReference"/>
          <w:rFonts w:ascii="Times New Roman" w:hAnsi="Times New Roman"/>
          <w:sz w:val="22"/>
          <w:szCs w:val="22"/>
        </w:rPr>
        <w:endnoteRef/>
      </w:r>
      <w:r w:rsidRPr="00922E90">
        <w:rPr>
          <w:rFonts w:ascii="Times New Roman" w:hAnsi="Times New Roman"/>
          <w:sz w:val="22"/>
          <w:szCs w:val="22"/>
        </w:rPr>
        <w:t xml:space="preserve"> Warner, “Local </w:t>
      </w:r>
      <w:r>
        <w:rPr>
          <w:rFonts w:ascii="Times New Roman" w:hAnsi="Times New Roman"/>
          <w:sz w:val="22"/>
          <w:szCs w:val="22"/>
        </w:rPr>
        <w:t>Government Support for Community-Based Economic D</w:t>
      </w:r>
      <w:r w:rsidRPr="00922E90">
        <w:rPr>
          <w:rFonts w:ascii="Times New Roman" w:hAnsi="Times New Roman"/>
          <w:sz w:val="22"/>
          <w:szCs w:val="22"/>
        </w:rPr>
        <w:t>evelopment</w:t>
      </w:r>
      <w:r>
        <w:rPr>
          <w:rFonts w:ascii="Times New Roman" w:hAnsi="Times New Roman"/>
          <w:sz w:val="22"/>
          <w:szCs w:val="22"/>
        </w:rPr>
        <w:t>.</w:t>
      </w:r>
      <w:r w:rsidRPr="00922E90">
        <w:rPr>
          <w:rFonts w:ascii="Times New Roman" w:hAnsi="Times New Roman"/>
          <w:sz w:val="22"/>
          <w:szCs w:val="22"/>
        </w:rPr>
        <w:t>”</w:t>
      </w:r>
    </w:p>
  </w:endnote>
  <w:endnote w:id="15">
    <w:p w:rsidR="00915687" w:rsidRPr="00922E90" w:rsidRDefault="00915687" w:rsidP="00F96A26">
      <w:pPr>
        <w:pStyle w:val="EndnoteText"/>
        <w:spacing w:line="360" w:lineRule="auto"/>
        <w:rPr>
          <w:rStyle w:val="EndnoteReference"/>
          <w:rFonts w:ascii="Times New Roman" w:hAnsi="Times New Roman"/>
          <w:sz w:val="22"/>
          <w:szCs w:val="22"/>
          <w:vertAlign w:val="baseline"/>
        </w:rPr>
      </w:pPr>
      <w:r w:rsidRPr="00922E90">
        <w:rPr>
          <w:rStyle w:val="EndnoteReference"/>
          <w:rFonts w:ascii="Times New Roman" w:hAnsi="Times New Roman"/>
          <w:sz w:val="22"/>
          <w:szCs w:val="22"/>
        </w:rPr>
        <w:endnoteRef/>
      </w:r>
      <w:r>
        <w:rPr>
          <w:rStyle w:val="EndnoteReference"/>
          <w:rFonts w:ascii="Times New Roman" w:hAnsi="Times New Roman"/>
          <w:sz w:val="22"/>
          <w:szCs w:val="22"/>
          <w:vertAlign w:val="baseline"/>
        </w:rPr>
        <w:t xml:space="preserve"> In the 1999 s</w:t>
      </w:r>
      <w:r w:rsidRPr="00922E90">
        <w:rPr>
          <w:rStyle w:val="EndnoteReference"/>
          <w:rFonts w:ascii="Times New Roman" w:hAnsi="Times New Roman"/>
          <w:sz w:val="22"/>
          <w:szCs w:val="22"/>
          <w:vertAlign w:val="baseline"/>
        </w:rPr>
        <w:t xml:space="preserve">urvey, microenterprise program was listed under a question asking whether local governments support certain programs to promote </w:t>
      </w:r>
      <w:r w:rsidRPr="00922E90">
        <w:rPr>
          <w:rFonts w:ascii="Times New Roman" w:hAnsi="Times New Roman"/>
          <w:sz w:val="22"/>
          <w:szCs w:val="22"/>
        </w:rPr>
        <w:t xml:space="preserve">community </w:t>
      </w:r>
      <w:r w:rsidRPr="00922E90">
        <w:rPr>
          <w:rStyle w:val="EndnoteReference"/>
          <w:rFonts w:ascii="Times New Roman" w:hAnsi="Times New Roman"/>
          <w:sz w:val="22"/>
          <w:szCs w:val="22"/>
          <w:vertAlign w:val="baseline"/>
        </w:rPr>
        <w:t>economic development. In 2004, it was moved under the small</w:t>
      </w:r>
      <w:r>
        <w:rPr>
          <w:rFonts w:ascii="Times New Roman" w:hAnsi="Times New Roman"/>
          <w:sz w:val="22"/>
          <w:szCs w:val="22"/>
        </w:rPr>
        <w:t>-</w:t>
      </w:r>
      <w:r w:rsidRPr="00922E90">
        <w:rPr>
          <w:rStyle w:val="EndnoteReference"/>
          <w:rFonts w:ascii="Times New Roman" w:hAnsi="Times New Roman"/>
          <w:sz w:val="22"/>
          <w:szCs w:val="22"/>
          <w:vertAlign w:val="baseline"/>
        </w:rPr>
        <w:t xml:space="preserve">business development component. </w:t>
      </w:r>
    </w:p>
  </w:endnote>
  <w:endnote w:id="16">
    <w:p w:rsidR="00915687" w:rsidRPr="00922E90" w:rsidRDefault="00915687" w:rsidP="00922E90">
      <w:pPr>
        <w:pStyle w:val="EndnoteText"/>
        <w:spacing w:line="360" w:lineRule="auto"/>
        <w:rPr>
          <w:rStyle w:val="EndnoteReference"/>
          <w:rFonts w:ascii="Times New Roman" w:hAnsi="Times New Roman"/>
          <w:sz w:val="22"/>
          <w:szCs w:val="22"/>
          <w:vertAlign w:val="baseline"/>
        </w:rPr>
      </w:pPr>
      <w:r w:rsidRPr="00922E90">
        <w:rPr>
          <w:rStyle w:val="EndnoteReference"/>
          <w:rFonts w:ascii="Times New Roman" w:hAnsi="Times New Roman"/>
          <w:sz w:val="22"/>
          <w:szCs w:val="22"/>
        </w:rPr>
        <w:endnoteRef/>
      </w:r>
      <w:r w:rsidRPr="00922E90">
        <w:rPr>
          <w:rStyle w:val="EndnoteReference"/>
          <w:rFonts w:ascii="Times New Roman" w:hAnsi="Times New Roman"/>
          <w:sz w:val="22"/>
          <w:szCs w:val="22"/>
          <w:vertAlign w:val="baseline"/>
        </w:rPr>
        <w:t xml:space="preserve"> </w:t>
      </w:r>
      <w:r>
        <w:rPr>
          <w:rFonts w:ascii="Times New Roman" w:hAnsi="Times New Roman"/>
          <w:sz w:val="22"/>
          <w:szCs w:val="22"/>
        </w:rPr>
        <w:t xml:space="preserve">Richard </w:t>
      </w:r>
      <w:r w:rsidRPr="00922E90">
        <w:rPr>
          <w:rStyle w:val="EndnoteReference"/>
          <w:rFonts w:ascii="Times New Roman" w:hAnsi="Times New Roman"/>
          <w:sz w:val="22"/>
          <w:szCs w:val="22"/>
          <w:vertAlign w:val="baseline"/>
        </w:rPr>
        <w:t xml:space="preserve">Florida, </w:t>
      </w:r>
      <w:r w:rsidRPr="00CE60AD">
        <w:rPr>
          <w:rStyle w:val="EndnoteReference"/>
          <w:rFonts w:ascii="Times New Roman" w:hAnsi="Times New Roman"/>
          <w:i/>
          <w:sz w:val="22"/>
          <w:szCs w:val="22"/>
          <w:vertAlign w:val="baseline"/>
        </w:rPr>
        <w:t>The Rise of</w:t>
      </w:r>
      <w:r>
        <w:rPr>
          <w:rStyle w:val="EndnoteReference"/>
          <w:rFonts w:ascii="Times New Roman" w:hAnsi="Times New Roman"/>
          <w:i/>
          <w:sz w:val="22"/>
          <w:szCs w:val="22"/>
          <w:vertAlign w:val="baseline"/>
        </w:rPr>
        <w:t xml:space="preserve"> the Creative Class: And How It’</w:t>
      </w:r>
      <w:r w:rsidRPr="00CE60AD">
        <w:rPr>
          <w:rStyle w:val="EndnoteReference"/>
          <w:rFonts w:ascii="Times New Roman" w:hAnsi="Times New Roman"/>
          <w:i/>
          <w:sz w:val="22"/>
          <w:szCs w:val="22"/>
          <w:vertAlign w:val="baseline"/>
        </w:rPr>
        <w:t>s Transforming Work, Leisure, Community and Everyday Life</w:t>
      </w:r>
      <w:r w:rsidRPr="00922E90">
        <w:rPr>
          <w:rStyle w:val="EndnoteReference"/>
          <w:rFonts w:ascii="Times New Roman" w:hAnsi="Times New Roman"/>
          <w:sz w:val="22"/>
          <w:szCs w:val="22"/>
          <w:vertAlign w:val="baseline"/>
        </w:rPr>
        <w:t xml:space="preserve"> </w:t>
      </w:r>
      <w:r>
        <w:rPr>
          <w:rFonts w:ascii="Times New Roman" w:hAnsi="Times New Roman"/>
          <w:sz w:val="22"/>
          <w:szCs w:val="22"/>
        </w:rPr>
        <w:t>(</w:t>
      </w:r>
      <w:r w:rsidRPr="00922E90">
        <w:rPr>
          <w:rStyle w:val="EndnoteReference"/>
          <w:rFonts w:ascii="Times New Roman" w:hAnsi="Times New Roman"/>
          <w:sz w:val="22"/>
          <w:szCs w:val="22"/>
          <w:vertAlign w:val="baseline"/>
        </w:rPr>
        <w:t>New York: Basic Books</w:t>
      </w:r>
      <w:r>
        <w:rPr>
          <w:rFonts w:ascii="Times New Roman" w:hAnsi="Times New Roman"/>
          <w:sz w:val="22"/>
          <w:szCs w:val="22"/>
        </w:rPr>
        <w:t>, 2002)</w:t>
      </w:r>
      <w:r w:rsidRPr="00922E90">
        <w:rPr>
          <w:rStyle w:val="EndnoteReference"/>
          <w:rFonts w:ascii="Times New Roman" w:hAnsi="Times New Roman"/>
          <w:sz w:val="22"/>
          <w:szCs w:val="22"/>
          <w:vertAlign w:val="baseline"/>
        </w:rPr>
        <w:t>.</w:t>
      </w:r>
    </w:p>
  </w:endnote>
  <w:endnote w:id="17">
    <w:p w:rsidR="00915687" w:rsidRPr="00922E90" w:rsidRDefault="00915687" w:rsidP="00922E90">
      <w:pPr>
        <w:pStyle w:val="EndnoteText"/>
        <w:spacing w:line="360" w:lineRule="auto"/>
        <w:rPr>
          <w:rStyle w:val="EndnoteReference"/>
          <w:rFonts w:ascii="Times New Roman" w:hAnsi="Times New Roman"/>
          <w:sz w:val="22"/>
          <w:szCs w:val="22"/>
          <w:vertAlign w:val="baseline"/>
        </w:rPr>
      </w:pPr>
      <w:r w:rsidRPr="00922E90">
        <w:rPr>
          <w:rStyle w:val="EndnoteReference"/>
          <w:rFonts w:ascii="Times New Roman" w:hAnsi="Times New Roman"/>
          <w:sz w:val="22"/>
          <w:szCs w:val="22"/>
        </w:rPr>
        <w:endnoteRef/>
      </w:r>
      <w:r w:rsidRPr="00922E90">
        <w:rPr>
          <w:rStyle w:val="EndnoteReference"/>
          <w:rFonts w:ascii="Times New Roman" w:hAnsi="Times New Roman"/>
          <w:sz w:val="22"/>
          <w:szCs w:val="22"/>
          <w:vertAlign w:val="baseline"/>
        </w:rPr>
        <w:t xml:space="preserve"> </w:t>
      </w:r>
      <w:bookmarkStart w:id="0" w:name="OLE_LINK1"/>
      <w:bookmarkStart w:id="1" w:name="OLE_LINK2"/>
      <w:r>
        <w:rPr>
          <w:rFonts w:ascii="Times New Roman" w:hAnsi="Times New Roman"/>
          <w:sz w:val="22"/>
          <w:szCs w:val="22"/>
        </w:rPr>
        <w:t>Mildred E</w:t>
      </w:r>
      <w:proofErr w:type="gramStart"/>
      <w:r>
        <w:rPr>
          <w:rFonts w:ascii="Times New Roman" w:hAnsi="Times New Roman"/>
          <w:sz w:val="22"/>
          <w:szCs w:val="22"/>
        </w:rPr>
        <w:t xml:space="preserve">. </w:t>
      </w:r>
      <w:proofErr w:type="gramEnd"/>
      <w:r w:rsidRPr="00922E90">
        <w:rPr>
          <w:rStyle w:val="EndnoteReference"/>
          <w:rFonts w:ascii="Times New Roman" w:hAnsi="Times New Roman"/>
          <w:sz w:val="22"/>
          <w:szCs w:val="22"/>
          <w:vertAlign w:val="baseline"/>
        </w:rPr>
        <w:t xml:space="preserve">Warner and </w:t>
      </w:r>
      <w:proofErr w:type="spellStart"/>
      <w:r w:rsidRPr="00922E90">
        <w:rPr>
          <w:rStyle w:val="EndnoteReference"/>
          <w:rFonts w:ascii="Times New Roman" w:hAnsi="Times New Roman"/>
          <w:sz w:val="22"/>
          <w:szCs w:val="22"/>
          <w:vertAlign w:val="baseline"/>
        </w:rPr>
        <w:t>Zhilin</w:t>
      </w:r>
      <w:proofErr w:type="spellEnd"/>
      <w:r w:rsidRPr="00922E90">
        <w:rPr>
          <w:rStyle w:val="EndnoteReference"/>
          <w:rFonts w:ascii="Times New Roman" w:hAnsi="Times New Roman"/>
          <w:sz w:val="22"/>
          <w:szCs w:val="22"/>
          <w:vertAlign w:val="baseline"/>
        </w:rPr>
        <w:t xml:space="preserve"> Liu</w:t>
      </w:r>
      <w:r>
        <w:rPr>
          <w:rFonts w:ascii="Times New Roman" w:hAnsi="Times New Roman"/>
          <w:sz w:val="22"/>
          <w:szCs w:val="22"/>
        </w:rPr>
        <w:t>,</w:t>
      </w:r>
      <w:r w:rsidRPr="00922E90">
        <w:rPr>
          <w:rStyle w:val="EndnoteReference"/>
          <w:rFonts w:ascii="Times New Roman" w:hAnsi="Times New Roman"/>
          <w:sz w:val="22"/>
          <w:szCs w:val="22"/>
          <w:vertAlign w:val="baseline"/>
        </w:rPr>
        <w:t xml:space="preserve"> “The Importance of Child Care in Economic Development: A Comparative Analysis of Regional Economic Linkage,” </w:t>
      </w:r>
      <w:r w:rsidRPr="00CE60AD">
        <w:rPr>
          <w:rStyle w:val="EndnoteReference"/>
          <w:rFonts w:ascii="Times New Roman" w:hAnsi="Times New Roman"/>
          <w:i/>
          <w:sz w:val="22"/>
          <w:szCs w:val="22"/>
          <w:vertAlign w:val="baseline"/>
        </w:rPr>
        <w:t>Economic Development Quarterly</w:t>
      </w:r>
      <w:r w:rsidRPr="00922E90">
        <w:rPr>
          <w:rStyle w:val="EndnoteReference"/>
          <w:rFonts w:ascii="Times New Roman" w:hAnsi="Times New Roman"/>
          <w:sz w:val="22"/>
          <w:szCs w:val="22"/>
          <w:vertAlign w:val="baseline"/>
        </w:rPr>
        <w:t xml:space="preserve"> 20</w:t>
      </w:r>
      <w:r>
        <w:rPr>
          <w:rStyle w:val="EndnoteReference"/>
          <w:rFonts w:ascii="Times New Roman" w:hAnsi="Times New Roman"/>
          <w:sz w:val="22"/>
          <w:szCs w:val="22"/>
          <w:vertAlign w:val="baseline"/>
        </w:rPr>
        <w:t xml:space="preserve">, no. </w:t>
      </w:r>
      <w:r w:rsidRPr="00922E90">
        <w:rPr>
          <w:rStyle w:val="EndnoteReference"/>
          <w:rFonts w:ascii="Times New Roman" w:hAnsi="Times New Roman"/>
          <w:sz w:val="22"/>
          <w:szCs w:val="22"/>
          <w:vertAlign w:val="baseline"/>
        </w:rPr>
        <w:t>1</w:t>
      </w:r>
      <w:r>
        <w:rPr>
          <w:rStyle w:val="EndnoteReference"/>
          <w:rFonts w:ascii="Times New Roman" w:hAnsi="Times New Roman"/>
          <w:sz w:val="22"/>
          <w:szCs w:val="22"/>
          <w:vertAlign w:val="baseline"/>
        </w:rPr>
        <w:t xml:space="preserve"> (2006</w:t>
      </w:r>
      <w:r w:rsidRPr="00922E90">
        <w:rPr>
          <w:rStyle w:val="EndnoteReference"/>
          <w:rFonts w:ascii="Times New Roman" w:hAnsi="Times New Roman"/>
          <w:sz w:val="22"/>
          <w:szCs w:val="22"/>
          <w:vertAlign w:val="baseline"/>
        </w:rPr>
        <w:t>):</w:t>
      </w:r>
      <w:r>
        <w:rPr>
          <w:rStyle w:val="EndnoteReference"/>
          <w:rFonts w:ascii="Times New Roman" w:hAnsi="Times New Roman"/>
          <w:sz w:val="22"/>
          <w:szCs w:val="22"/>
          <w:vertAlign w:val="baseline"/>
        </w:rPr>
        <w:t xml:space="preserve"> </w:t>
      </w:r>
      <w:r w:rsidRPr="00922E90">
        <w:rPr>
          <w:rStyle w:val="EndnoteReference"/>
          <w:rFonts w:ascii="Times New Roman" w:hAnsi="Times New Roman"/>
          <w:sz w:val="22"/>
          <w:szCs w:val="22"/>
          <w:vertAlign w:val="baseline"/>
        </w:rPr>
        <w:t>97</w:t>
      </w:r>
      <w:r>
        <w:rPr>
          <w:rFonts w:ascii="Times New Roman" w:hAnsi="Times New Roman"/>
          <w:sz w:val="22"/>
          <w:szCs w:val="22"/>
        </w:rPr>
        <w:sym w:font="Symbol" w:char="F02D"/>
      </w:r>
      <w:r>
        <w:rPr>
          <w:rStyle w:val="EndnoteReference"/>
          <w:rFonts w:ascii="Times New Roman" w:hAnsi="Times New Roman"/>
          <w:sz w:val="22"/>
          <w:szCs w:val="22"/>
          <w:vertAlign w:val="baseline"/>
        </w:rPr>
        <w:t>103;</w:t>
      </w:r>
      <w:r w:rsidRPr="00922E90">
        <w:rPr>
          <w:rStyle w:val="EndnoteReference"/>
          <w:rFonts w:ascii="Times New Roman" w:hAnsi="Times New Roman"/>
          <w:sz w:val="22"/>
          <w:szCs w:val="22"/>
          <w:vertAlign w:val="baseline"/>
        </w:rPr>
        <w:t xml:space="preserve"> </w:t>
      </w:r>
      <w:bookmarkEnd w:id="0"/>
      <w:bookmarkEnd w:id="1"/>
      <w:r>
        <w:rPr>
          <w:rStyle w:val="EndnoteReference"/>
          <w:rFonts w:ascii="Times New Roman" w:hAnsi="Times New Roman"/>
          <w:sz w:val="22"/>
          <w:szCs w:val="22"/>
          <w:vertAlign w:val="baseline"/>
        </w:rPr>
        <w:t>Mildred E.</w:t>
      </w:r>
      <w:r>
        <w:rPr>
          <w:rFonts w:ascii="Times New Roman" w:hAnsi="Times New Roman"/>
          <w:sz w:val="22"/>
          <w:szCs w:val="22"/>
        </w:rPr>
        <w:t xml:space="preserve"> </w:t>
      </w:r>
      <w:r w:rsidRPr="00922E90">
        <w:rPr>
          <w:rStyle w:val="EndnoteReference"/>
          <w:rFonts w:ascii="Times New Roman" w:hAnsi="Times New Roman"/>
          <w:sz w:val="22"/>
          <w:szCs w:val="22"/>
          <w:vertAlign w:val="baseline"/>
        </w:rPr>
        <w:t>Warner</w:t>
      </w:r>
      <w:r>
        <w:rPr>
          <w:rFonts w:ascii="Times New Roman" w:hAnsi="Times New Roman"/>
          <w:sz w:val="22"/>
          <w:szCs w:val="22"/>
        </w:rPr>
        <w:t xml:space="preserve"> and </w:t>
      </w:r>
      <w:proofErr w:type="spellStart"/>
      <w:r>
        <w:rPr>
          <w:rFonts w:ascii="Times New Roman" w:hAnsi="Times New Roman"/>
          <w:sz w:val="22"/>
          <w:szCs w:val="22"/>
        </w:rPr>
        <w:t>Zhilin</w:t>
      </w:r>
      <w:proofErr w:type="spellEnd"/>
      <w:r w:rsidRPr="00922E90">
        <w:rPr>
          <w:rStyle w:val="EndnoteReference"/>
          <w:rFonts w:ascii="Times New Roman" w:hAnsi="Times New Roman"/>
          <w:sz w:val="22"/>
          <w:szCs w:val="22"/>
          <w:vertAlign w:val="baseline"/>
        </w:rPr>
        <w:t xml:space="preserve"> Liu, </w:t>
      </w:r>
      <w:r>
        <w:rPr>
          <w:rFonts w:ascii="Times New Roman" w:hAnsi="Times New Roman"/>
          <w:sz w:val="22"/>
          <w:szCs w:val="22"/>
        </w:rPr>
        <w:t>“</w:t>
      </w:r>
      <w:r>
        <w:rPr>
          <w:rStyle w:val="EndnoteReference"/>
          <w:rFonts w:ascii="Times New Roman" w:hAnsi="Times New Roman"/>
          <w:sz w:val="22"/>
          <w:szCs w:val="22"/>
          <w:vertAlign w:val="baseline"/>
        </w:rPr>
        <w:t>Economic D</w:t>
      </w:r>
      <w:r w:rsidRPr="00922E90">
        <w:rPr>
          <w:rStyle w:val="EndnoteReference"/>
          <w:rFonts w:ascii="Times New Roman" w:hAnsi="Times New Roman"/>
          <w:sz w:val="22"/>
          <w:szCs w:val="22"/>
          <w:vertAlign w:val="baseline"/>
        </w:rPr>
        <w:t xml:space="preserve">evelopment </w:t>
      </w:r>
      <w:r>
        <w:rPr>
          <w:rFonts w:ascii="Times New Roman" w:hAnsi="Times New Roman"/>
          <w:sz w:val="22"/>
          <w:szCs w:val="22"/>
        </w:rPr>
        <w:t>P</w:t>
      </w:r>
      <w:r>
        <w:rPr>
          <w:rStyle w:val="EndnoteReference"/>
          <w:rFonts w:ascii="Times New Roman" w:hAnsi="Times New Roman"/>
          <w:sz w:val="22"/>
          <w:szCs w:val="22"/>
          <w:vertAlign w:val="baseline"/>
        </w:rPr>
        <w:t>olicy and L</w:t>
      </w:r>
      <w:r w:rsidRPr="00922E90">
        <w:rPr>
          <w:rStyle w:val="EndnoteReference"/>
          <w:rFonts w:ascii="Times New Roman" w:hAnsi="Times New Roman"/>
          <w:sz w:val="22"/>
          <w:szCs w:val="22"/>
          <w:vertAlign w:val="baseline"/>
        </w:rPr>
        <w:t xml:space="preserve">ocal </w:t>
      </w:r>
      <w:r>
        <w:rPr>
          <w:rFonts w:ascii="Times New Roman" w:hAnsi="Times New Roman"/>
          <w:sz w:val="22"/>
          <w:szCs w:val="22"/>
        </w:rPr>
        <w:t>S</w:t>
      </w:r>
      <w:r w:rsidRPr="00922E90">
        <w:rPr>
          <w:rStyle w:val="EndnoteReference"/>
          <w:rFonts w:ascii="Times New Roman" w:hAnsi="Times New Roman"/>
          <w:sz w:val="22"/>
          <w:szCs w:val="22"/>
          <w:vertAlign w:val="baseline"/>
        </w:rPr>
        <w:t xml:space="preserve">ervices: The </w:t>
      </w:r>
      <w:r>
        <w:rPr>
          <w:rFonts w:ascii="Times New Roman" w:hAnsi="Times New Roman"/>
          <w:sz w:val="22"/>
          <w:szCs w:val="22"/>
        </w:rPr>
        <w:t>C</w:t>
      </w:r>
      <w:r w:rsidRPr="00922E90">
        <w:rPr>
          <w:rStyle w:val="EndnoteReference"/>
          <w:rFonts w:ascii="Times New Roman" w:hAnsi="Times New Roman"/>
          <w:sz w:val="22"/>
          <w:szCs w:val="22"/>
          <w:vertAlign w:val="baseline"/>
        </w:rPr>
        <w:t xml:space="preserve">ase of </w:t>
      </w:r>
      <w:r>
        <w:rPr>
          <w:rFonts w:ascii="Times New Roman" w:hAnsi="Times New Roman"/>
          <w:sz w:val="22"/>
          <w:szCs w:val="22"/>
        </w:rPr>
        <w:t>C</w:t>
      </w:r>
      <w:r>
        <w:rPr>
          <w:rStyle w:val="EndnoteReference"/>
          <w:rFonts w:ascii="Times New Roman" w:hAnsi="Times New Roman"/>
          <w:sz w:val="22"/>
          <w:szCs w:val="22"/>
          <w:vertAlign w:val="baseline"/>
        </w:rPr>
        <w:t>hild C</w:t>
      </w:r>
      <w:r w:rsidRPr="00922E90">
        <w:rPr>
          <w:rStyle w:val="EndnoteReference"/>
          <w:rFonts w:ascii="Times New Roman" w:hAnsi="Times New Roman"/>
          <w:sz w:val="22"/>
          <w:szCs w:val="22"/>
          <w:vertAlign w:val="baseline"/>
        </w:rPr>
        <w:t>are</w:t>
      </w:r>
      <w:r>
        <w:rPr>
          <w:rStyle w:val="EndnoteReference"/>
          <w:rFonts w:ascii="Times New Roman" w:hAnsi="Times New Roman"/>
          <w:sz w:val="22"/>
          <w:szCs w:val="22"/>
          <w:vertAlign w:val="baseline"/>
        </w:rPr>
        <w:t>,”</w:t>
      </w:r>
      <w:r w:rsidRPr="00922E90">
        <w:rPr>
          <w:rStyle w:val="EndnoteReference"/>
          <w:rFonts w:ascii="Times New Roman" w:hAnsi="Times New Roman"/>
          <w:sz w:val="22"/>
          <w:szCs w:val="22"/>
          <w:vertAlign w:val="baseline"/>
        </w:rPr>
        <w:t xml:space="preserve"> </w:t>
      </w:r>
      <w:r w:rsidRPr="006C04D5">
        <w:rPr>
          <w:rStyle w:val="EndnoteReference"/>
          <w:rFonts w:ascii="Times New Roman" w:hAnsi="Times New Roman"/>
          <w:i/>
          <w:sz w:val="22"/>
          <w:szCs w:val="22"/>
          <w:vertAlign w:val="baseline"/>
        </w:rPr>
        <w:t>International Journal of Economic Development</w:t>
      </w:r>
      <w:r w:rsidRPr="00922E90">
        <w:rPr>
          <w:rStyle w:val="EndnoteReference"/>
          <w:rFonts w:ascii="Times New Roman" w:hAnsi="Times New Roman"/>
          <w:sz w:val="22"/>
          <w:szCs w:val="22"/>
          <w:vertAlign w:val="baseline"/>
        </w:rPr>
        <w:t xml:space="preserve"> 7</w:t>
      </w:r>
      <w:r>
        <w:rPr>
          <w:rStyle w:val="EndnoteReference"/>
          <w:rFonts w:ascii="Times New Roman" w:hAnsi="Times New Roman"/>
          <w:sz w:val="22"/>
          <w:szCs w:val="22"/>
          <w:vertAlign w:val="baseline"/>
        </w:rPr>
        <w:t xml:space="preserve">, no. </w:t>
      </w:r>
      <w:r w:rsidRPr="00922E90">
        <w:rPr>
          <w:rStyle w:val="EndnoteReference"/>
          <w:rFonts w:ascii="Times New Roman" w:hAnsi="Times New Roman"/>
          <w:sz w:val="22"/>
          <w:szCs w:val="22"/>
          <w:vertAlign w:val="baseline"/>
        </w:rPr>
        <w:t>1</w:t>
      </w:r>
      <w:r>
        <w:rPr>
          <w:rStyle w:val="EndnoteReference"/>
          <w:rFonts w:ascii="Times New Roman" w:hAnsi="Times New Roman"/>
          <w:sz w:val="22"/>
          <w:szCs w:val="22"/>
          <w:vertAlign w:val="baseline"/>
        </w:rPr>
        <w:t xml:space="preserve"> (2005</w:t>
      </w:r>
      <w:r w:rsidRPr="00922E90">
        <w:rPr>
          <w:rStyle w:val="EndnoteReference"/>
          <w:rFonts w:ascii="Times New Roman" w:hAnsi="Times New Roman"/>
          <w:sz w:val="22"/>
          <w:szCs w:val="22"/>
          <w:vertAlign w:val="baseline"/>
        </w:rPr>
        <w:t>):</w:t>
      </w:r>
      <w:r>
        <w:rPr>
          <w:rStyle w:val="EndnoteReference"/>
          <w:rFonts w:ascii="Times New Roman" w:hAnsi="Times New Roman"/>
          <w:sz w:val="22"/>
          <w:szCs w:val="22"/>
          <w:vertAlign w:val="baseline"/>
        </w:rPr>
        <w:t xml:space="preserve"> </w:t>
      </w:r>
      <w:r w:rsidRPr="00922E90">
        <w:rPr>
          <w:rStyle w:val="EndnoteReference"/>
          <w:rFonts w:ascii="Times New Roman" w:hAnsi="Times New Roman"/>
          <w:sz w:val="22"/>
          <w:szCs w:val="22"/>
          <w:vertAlign w:val="baseline"/>
        </w:rPr>
        <w:t>25</w:t>
      </w:r>
      <w:r>
        <w:rPr>
          <w:rFonts w:ascii="Times New Roman" w:hAnsi="Times New Roman"/>
          <w:sz w:val="22"/>
          <w:szCs w:val="22"/>
        </w:rPr>
        <w:sym w:font="Symbol" w:char="F02D"/>
      </w:r>
      <w:r>
        <w:rPr>
          <w:rStyle w:val="EndnoteReference"/>
          <w:rFonts w:ascii="Times New Roman" w:hAnsi="Times New Roman"/>
          <w:sz w:val="22"/>
          <w:szCs w:val="22"/>
          <w:vertAlign w:val="baseline"/>
        </w:rPr>
        <w:t xml:space="preserve">64, </w:t>
      </w:r>
      <w:r w:rsidRPr="000A787B">
        <w:rPr>
          <w:rFonts w:ascii="Times New Roman" w:hAnsi="Times New Roman"/>
          <w:sz w:val="22"/>
          <w:szCs w:val="22"/>
        </w:rPr>
        <w:t>findarticles.com/p/articles/mi_qa5479/is_1_7/ai_n29241493/pg_2/?tag=content;col1</w:t>
      </w:r>
      <w:r>
        <w:rPr>
          <w:rFonts w:ascii="Times New Roman" w:hAnsi="Times New Roman"/>
          <w:sz w:val="22"/>
          <w:szCs w:val="22"/>
        </w:rPr>
        <w:t xml:space="preserve"> (accessed September 22, 2009).</w:t>
      </w:r>
    </w:p>
  </w:endnote>
  <w:endnote w:id="18">
    <w:p w:rsidR="00915687" w:rsidRPr="003B5507" w:rsidRDefault="00915687" w:rsidP="00317C84">
      <w:pPr>
        <w:pStyle w:val="EndnoteText"/>
        <w:spacing w:line="360" w:lineRule="auto"/>
        <w:rPr>
          <w:rFonts w:ascii="Times New Roman" w:hAnsi="Times New Roman"/>
          <w:sz w:val="22"/>
          <w:szCs w:val="22"/>
        </w:rPr>
      </w:pPr>
      <w:r w:rsidRPr="003B5507">
        <w:rPr>
          <w:rStyle w:val="EndnoteReference"/>
          <w:rFonts w:ascii="Times New Roman" w:hAnsi="Times New Roman"/>
          <w:sz w:val="22"/>
          <w:szCs w:val="22"/>
        </w:rPr>
        <w:endnoteRef/>
      </w:r>
      <w:r w:rsidRPr="003B5507">
        <w:rPr>
          <w:rFonts w:ascii="Times New Roman" w:hAnsi="Times New Roman"/>
          <w:sz w:val="22"/>
          <w:szCs w:val="22"/>
        </w:rPr>
        <w:t xml:space="preserve"> In 2004, this </w:t>
      </w:r>
      <w:r>
        <w:rPr>
          <w:rFonts w:ascii="Times New Roman" w:hAnsi="Times New Roman"/>
          <w:sz w:val="22"/>
          <w:szCs w:val="22"/>
        </w:rPr>
        <w:t xml:space="preserve">question is not asked. </w:t>
      </w:r>
    </w:p>
  </w:endnote>
  <w:endnote w:id="19">
    <w:p w:rsidR="00915687" w:rsidRPr="00922E90" w:rsidRDefault="00915687" w:rsidP="0046747E">
      <w:pPr>
        <w:pStyle w:val="EndnoteText"/>
        <w:spacing w:line="360" w:lineRule="auto"/>
        <w:rPr>
          <w:rStyle w:val="EndnoteReference"/>
          <w:rFonts w:ascii="Times New Roman" w:hAnsi="Times New Roman"/>
          <w:sz w:val="22"/>
          <w:szCs w:val="22"/>
          <w:vertAlign w:val="baseline"/>
        </w:rPr>
      </w:pPr>
      <w:r w:rsidRPr="00922E90">
        <w:rPr>
          <w:rStyle w:val="EndnoteReference"/>
          <w:rFonts w:ascii="Times New Roman" w:hAnsi="Times New Roman"/>
          <w:sz w:val="22"/>
          <w:szCs w:val="22"/>
        </w:rPr>
        <w:endnoteRef/>
      </w:r>
      <w:r w:rsidRPr="00922E90">
        <w:rPr>
          <w:rStyle w:val="EndnoteReference"/>
          <w:rFonts w:ascii="Times New Roman" w:hAnsi="Times New Roman"/>
          <w:sz w:val="22"/>
          <w:szCs w:val="22"/>
          <w:vertAlign w:val="baseline"/>
        </w:rPr>
        <w:t xml:space="preserve"> </w:t>
      </w:r>
      <w:proofErr w:type="spellStart"/>
      <w:r w:rsidRPr="00922E90">
        <w:rPr>
          <w:rStyle w:val="EndnoteReference"/>
          <w:rFonts w:ascii="Times New Roman" w:hAnsi="Times New Roman"/>
          <w:sz w:val="22"/>
          <w:szCs w:val="22"/>
          <w:vertAlign w:val="baseline"/>
        </w:rPr>
        <w:t>Lingwen</w:t>
      </w:r>
      <w:proofErr w:type="spellEnd"/>
      <w:r w:rsidRPr="00922E90">
        <w:rPr>
          <w:rStyle w:val="EndnoteReference"/>
          <w:rFonts w:ascii="Times New Roman" w:hAnsi="Times New Roman"/>
          <w:sz w:val="22"/>
          <w:szCs w:val="22"/>
          <w:vertAlign w:val="baseline"/>
        </w:rPr>
        <w:t xml:space="preserve"> </w:t>
      </w:r>
      <w:proofErr w:type="spellStart"/>
      <w:r w:rsidRPr="00922E90">
        <w:rPr>
          <w:rStyle w:val="EndnoteReference"/>
          <w:rFonts w:ascii="Times New Roman" w:hAnsi="Times New Roman"/>
          <w:sz w:val="22"/>
          <w:szCs w:val="22"/>
          <w:vertAlign w:val="baseline"/>
        </w:rPr>
        <w:t>Zheng</w:t>
      </w:r>
      <w:proofErr w:type="spellEnd"/>
      <w:r w:rsidRPr="00922E90">
        <w:rPr>
          <w:rStyle w:val="EndnoteReference"/>
          <w:rFonts w:ascii="Times New Roman" w:hAnsi="Times New Roman"/>
          <w:sz w:val="22"/>
          <w:szCs w:val="22"/>
          <w:vertAlign w:val="baseline"/>
        </w:rPr>
        <w:t xml:space="preserve"> and Mildred E. Warner</w:t>
      </w:r>
      <w:r>
        <w:rPr>
          <w:rFonts w:ascii="Times New Roman" w:hAnsi="Times New Roman"/>
          <w:sz w:val="22"/>
          <w:szCs w:val="22"/>
        </w:rPr>
        <w:t>,</w:t>
      </w:r>
      <w:r>
        <w:rPr>
          <w:rStyle w:val="EndnoteReference"/>
          <w:rFonts w:ascii="Times New Roman" w:hAnsi="Times New Roman"/>
          <w:sz w:val="22"/>
          <w:szCs w:val="22"/>
          <w:vertAlign w:val="baseline"/>
        </w:rPr>
        <w:t xml:space="preserve"> “Business Incentive Use a</w:t>
      </w:r>
      <w:r w:rsidRPr="00922E90">
        <w:rPr>
          <w:rStyle w:val="EndnoteReference"/>
          <w:rFonts w:ascii="Times New Roman" w:hAnsi="Times New Roman"/>
          <w:sz w:val="22"/>
          <w:szCs w:val="22"/>
          <w:vertAlign w:val="baseline"/>
        </w:rPr>
        <w:t>mong U</w:t>
      </w:r>
      <w:r>
        <w:rPr>
          <w:rFonts w:ascii="Times New Roman" w:hAnsi="Times New Roman"/>
          <w:sz w:val="22"/>
          <w:szCs w:val="22"/>
        </w:rPr>
        <w:t>.</w:t>
      </w:r>
      <w:r w:rsidRPr="00922E90">
        <w:rPr>
          <w:rStyle w:val="EndnoteReference"/>
          <w:rFonts w:ascii="Times New Roman" w:hAnsi="Times New Roman"/>
          <w:sz w:val="22"/>
          <w:szCs w:val="22"/>
          <w:vertAlign w:val="baseline"/>
        </w:rPr>
        <w:t>S</w:t>
      </w:r>
      <w:r>
        <w:rPr>
          <w:rFonts w:ascii="Times New Roman" w:hAnsi="Times New Roman"/>
          <w:sz w:val="22"/>
          <w:szCs w:val="22"/>
        </w:rPr>
        <w:t>.</w:t>
      </w:r>
      <w:r w:rsidRPr="00922E90">
        <w:rPr>
          <w:rStyle w:val="EndnoteReference"/>
          <w:rFonts w:ascii="Times New Roman" w:hAnsi="Times New Roman"/>
          <w:sz w:val="22"/>
          <w:szCs w:val="22"/>
          <w:vertAlign w:val="baseline"/>
        </w:rPr>
        <w:t xml:space="preserve"> Local Governments: A Story of Accountability, Policy Learning and Competition” </w:t>
      </w:r>
      <w:r>
        <w:rPr>
          <w:rStyle w:val="EndnoteReference"/>
          <w:rFonts w:ascii="Times New Roman" w:hAnsi="Times New Roman"/>
          <w:sz w:val="22"/>
          <w:szCs w:val="22"/>
          <w:vertAlign w:val="baseline"/>
        </w:rPr>
        <w:t>(</w:t>
      </w:r>
      <w:r w:rsidRPr="00922E90">
        <w:rPr>
          <w:rStyle w:val="EndnoteReference"/>
          <w:rFonts w:ascii="Times New Roman" w:hAnsi="Times New Roman"/>
          <w:sz w:val="22"/>
          <w:szCs w:val="22"/>
          <w:vertAlign w:val="baseline"/>
        </w:rPr>
        <w:t>working paper, Dep</w:t>
      </w:r>
      <w:proofErr w:type="gramStart"/>
      <w:r>
        <w:rPr>
          <w:rFonts w:ascii="Times New Roman" w:hAnsi="Times New Roman"/>
          <w:sz w:val="22"/>
          <w:szCs w:val="22"/>
        </w:rPr>
        <w:t>artmen</w:t>
      </w:r>
      <w:proofErr w:type="gramEnd"/>
      <w:r w:rsidRPr="00922E90">
        <w:rPr>
          <w:rStyle w:val="EndnoteReference"/>
          <w:rFonts w:ascii="Times New Roman" w:hAnsi="Times New Roman"/>
          <w:sz w:val="22"/>
          <w:szCs w:val="22"/>
          <w:vertAlign w:val="baseline"/>
        </w:rPr>
        <w:t>t of City and Regional Planning, Cornell University, Ithaca, N</w:t>
      </w:r>
      <w:r>
        <w:rPr>
          <w:rStyle w:val="EndnoteReference"/>
          <w:rFonts w:ascii="Times New Roman" w:hAnsi="Times New Roman"/>
          <w:sz w:val="22"/>
          <w:szCs w:val="22"/>
          <w:vertAlign w:val="baseline"/>
        </w:rPr>
        <w:t>.</w:t>
      </w:r>
      <w:r w:rsidRPr="00922E90">
        <w:rPr>
          <w:rStyle w:val="EndnoteReference"/>
          <w:rFonts w:ascii="Times New Roman" w:hAnsi="Times New Roman"/>
          <w:sz w:val="22"/>
          <w:szCs w:val="22"/>
          <w:vertAlign w:val="baseline"/>
        </w:rPr>
        <w:t>Y.</w:t>
      </w:r>
      <w:r>
        <w:rPr>
          <w:rStyle w:val="EndnoteReference"/>
          <w:rFonts w:ascii="Times New Roman" w:hAnsi="Times New Roman"/>
          <w:sz w:val="22"/>
          <w:szCs w:val="22"/>
          <w:vertAlign w:val="baseline"/>
        </w:rPr>
        <w:t>, 2009);</w:t>
      </w:r>
      <w:r w:rsidRPr="00922E90">
        <w:rPr>
          <w:rFonts w:ascii="Times New Roman" w:hAnsi="Times New Roman"/>
          <w:sz w:val="22"/>
          <w:szCs w:val="22"/>
        </w:rPr>
        <w:t xml:space="preserve"> </w:t>
      </w:r>
      <w:proofErr w:type="spellStart"/>
      <w:r w:rsidRPr="00922E90">
        <w:rPr>
          <w:rFonts w:ascii="Times New Roman" w:hAnsi="Times New Roman"/>
          <w:sz w:val="22"/>
          <w:szCs w:val="22"/>
        </w:rPr>
        <w:t>Lingwen</w:t>
      </w:r>
      <w:proofErr w:type="spellEnd"/>
      <w:r w:rsidRPr="00922E90">
        <w:rPr>
          <w:rFonts w:ascii="Times New Roman" w:hAnsi="Times New Roman"/>
          <w:sz w:val="22"/>
          <w:szCs w:val="22"/>
        </w:rPr>
        <w:t xml:space="preserve"> </w:t>
      </w:r>
      <w:proofErr w:type="spellStart"/>
      <w:r w:rsidRPr="00922E90">
        <w:rPr>
          <w:rFonts w:ascii="Times New Roman" w:hAnsi="Times New Roman"/>
          <w:sz w:val="22"/>
          <w:szCs w:val="22"/>
        </w:rPr>
        <w:t>Zheng</w:t>
      </w:r>
      <w:proofErr w:type="spellEnd"/>
      <w:r w:rsidRPr="00922E90">
        <w:rPr>
          <w:rFonts w:ascii="Times New Roman" w:hAnsi="Times New Roman"/>
          <w:sz w:val="22"/>
          <w:szCs w:val="22"/>
        </w:rPr>
        <w:t xml:space="preserve">, “Trapped </w:t>
      </w:r>
      <w:r>
        <w:rPr>
          <w:rFonts w:ascii="Times New Roman" w:hAnsi="Times New Roman"/>
          <w:sz w:val="22"/>
          <w:szCs w:val="22"/>
        </w:rPr>
        <w:t>in the Race to the Bottom: Who I</w:t>
      </w:r>
      <w:r w:rsidRPr="00922E90">
        <w:rPr>
          <w:rFonts w:ascii="Times New Roman" w:hAnsi="Times New Roman"/>
          <w:sz w:val="22"/>
          <w:szCs w:val="22"/>
        </w:rPr>
        <w:t xml:space="preserve">s Using Business Incentives Now?” </w:t>
      </w:r>
      <w:r>
        <w:rPr>
          <w:rFonts w:ascii="Times New Roman" w:hAnsi="Times New Roman"/>
          <w:sz w:val="22"/>
          <w:szCs w:val="22"/>
        </w:rPr>
        <w:t>(</w:t>
      </w:r>
      <w:r w:rsidRPr="00922E90">
        <w:rPr>
          <w:rFonts w:ascii="Times New Roman" w:hAnsi="Times New Roman"/>
          <w:color w:val="000000"/>
          <w:sz w:val="22"/>
          <w:szCs w:val="22"/>
        </w:rPr>
        <w:t>American Planning Association</w:t>
      </w:r>
      <w:r>
        <w:rPr>
          <w:rFonts w:ascii="Times New Roman" w:hAnsi="Times New Roman"/>
          <w:color w:val="000000"/>
          <w:sz w:val="22"/>
          <w:szCs w:val="22"/>
        </w:rPr>
        <w:t>)</w:t>
      </w:r>
      <w:r w:rsidRPr="00922E90">
        <w:rPr>
          <w:rFonts w:ascii="Times New Roman" w:hAnsi="Times New Roman"/>
          <w:color w:val="000000"/>
          <w:sz w:val="22"/>
          <w:szCs w:val="22"/>
        </w:rPr>
        <w:t xml:space="preserve"> </w:t>
      </w:r>
      <w:proofErr w:type="gramStart"/>
      <w:r w:rsidRPr="006C04D5">
        <w:rPr>
          <w:rFonts w:ascii="Times New Roman" w:hAnsi="Times New Roman"/>
          <w:i/>
          <w:color w:val="000000"/>
          <w:sz w:val="22"/>
          <w:szCs w:val="22"/>
        </w:rPr>
        <w:t>News &amp; Views</w:t>
      </w:r>
      <w:r w:rsidRPr="00922E90">
        <w:rPr>
          <w:rFonts w:ascii="Times New Roman" w:hAnsi="Times New Roman"/>
          <w:color w:val="000000"/>
          <w:sz w:val="22"/>
          <w:szCs w:val="22"/>
        </w:rPr>
        <w:t xml:space="preserve"> newsletter </w:t>
      </w:r>
      <w:r>
        <w:rPr>
          <w:rFonts w:ascii="Times New Roman" w:hAnsi="Times New Roman"/>
          <w:color w:val="000000"/>
          <w:sz w:val="22"/>
          <w:szCs w:val="22"/>
        </w:rPr>
        <w:t>(</w:t>
      </w:r>
      <w:r w:rsidRPr="00922E90">
        <w:rPr>
          <w:rFonts w:ascii="Times New Roman" w:hAnsi="Times New Roman"/>
          <w:color w:val="000000"/>
          <w:sz w:val="22"/>
          <w:szCs w:val="22"/>
        </w:rPr>
        <w:t>Spring 2009</w:t>
      </w:r>
      <w:r>
        <w:rPr>
          <w:rFonts w:ascii="Times New Roman" w:hAnsi="Times New Roman"/>
          <w:color w:val="000000"/>
          <w:sz w:val="22"/>
          <w:szCs w:val="22"/>
        </w:rPr>
        <w:t>),</w:t>
      </w:r>
      <w:r w:rsidRPr="00922E90">
        <w:rPr>
          <w:rFonts w:ascii="Times New Roman" w:hAnsi="Times New Roman"/>
          <w:color w:val="000000"/>
          <w:sz w:val="22"/>
          <w:szCs w:val="22"/>
        </w:rPr>
        <w:t xml:space="preserve"> </w:t>
      </w:r>
      <w:r w:rsidRPr="000A787B">
        <w:rPr>
          <w:rFonts w:ascii="Times New Roman" w:hAnsi="Times New Roman"/>
          <w:sz w:val="22"/>
          <w:szCs w:val="22"/>
        </w:rPr>
        <w:t>planning.org/divisions/economic/scholarships/2009/</w:t>
      </w:r>
      <w:proofErr w:type="spellStart"/>
      <w:r w:rsidRPr="000A787B">
        <w:rPr>
          <w:rFonts w:ascii="Times New Roman" w:hAnsi="Times New Roman"/>
          <w:sz w:val="22"/>
          <w:szCs w:val="22"/>
        </w:rPr>
        <w:t>pdf</w:t>
      </w:r>
      <w:proofErr w:type="spellEnd"/>
      <w:r w:rsidRPr="000A787B">
        <w:rPr>
          <w:rFonts w:ascii="Times New Roman" w:hAnsi="Times New Roman"/>
          <w:sz w:val="22"/>
          <w:szCs w:val="22"/>
        </w:rPr>
        <w:t>/zheng.pdf</w:t>
      </w:r>
      <w:r>
        <w:rPr>
          <w:rFonts w:ascii="Times New Roman" w:hAnsi="Times New Roman"/>
          <w:color w:val="000000"/>
          <w:sz w:val="22"/>
          <w:szCs w:val="22"/>
        </w:rPr>
        <w:t xml:space="preserve"> (accessed September 22, 2009).</w:t>
      </w:r>
      <w:proofErr w:type="gramEnd"/>
    </w:p>
  </w:endnote>
  <w:endnote w:id="20">
    <w:p w:rsidR="00915687" w:rsidRPr="00922E90" w:rsidRDefault="00915687" w:rsidP="00922E90">
      <w:pPr>
        <w:pStyle w:val="EndnoteText"/>
        <w:spacing w:line="360" w:lineRule="auto"/>
        <w:rPr>
          <w:rFonts w:ascii="Times New Roman" w:hAnsi="Times New Roman"/>
          <w:sz w:val="22"/>
          <w:szCs w:val="22"/>
        </w:rPr>
      </w:pPr>
      <w:r w:rsidRPr="00922E90">
        <w:rPr>
          <w:rStyle w:val="EndnoteReference"/>
          <w:rFonts w:ascii="Times New Roman" w:hAnsi="Times New Roman"/>
          <w:sz w:val="22"/>
          <w:szCs w:val="22"/>
        </w:rPr>
        <w:endnoteRef/>
      </w:r>
      <w:r w:rsidRPr="00922E90">
        <w:rPr>
          <w:rFonts w:ascii="Times New Roman" w:hAnsi="Times New Roman"/>
          <w:sz w:val="22"/>
          <w:szCs w:val="22"/>
        </w:rPr>
        <w:t xml:space="preserve"> </w:t>
      </w:r>
      <w:proofErr w:type="gramStart"/>
      <w:r w:rsidRPr="00922E90">
        <w:rPr>
          <w:rFonts w:ascii="Times New Roman" w:hAnsi="Times New Roman"/>
          <w:sz w:val="22"/>
          <w:szCs w:val="22"/>
        </w:rPr>
        <w:t>Blakely and Bradshaw</w:t>
      </w:r>
      <w:r>
        <w:rPr>
          <w:rFonts w:ascii="Times New Roman" w:hAnsi="Times New Roman"/>
          <w:sz w:val="22"/>
          <w:szCs w:val="22"/>
        </w:rPr>
        <w:t>,</w:t>
      </w:r>
      <w:r w:rsidRPr="00922E90">
        <w:rPr>
          <w:rFonts w:ascii="Times New Roman" w:hAnsi="Times New Roman"/>
          <w:sz w:val="22"/>
          <w:szCs w:val="22"/>
        </w:rPr>
        <w:t xml:space="preserve"> </w:t>
      </w:r>
      <w:r>
        <w:rPr>
          <w:rFonts w:ascii="Times New Roman" w:hAnsi="Times New Roman"/>
          <w:i/>
          <w:sz w:val="22"/>
          <w:szCs w:val="22"/>
        </w:rPr>
        <w:t>Planning Local Economic D</w:t>
      </w:r>
      <w:r w:rsidRPr="00922E90">
        <w:rPr>
          <w:rFonts w:ascii="Times New Roman" w:hAnsi="Times New Roman"/>
          <w:i/>
          <w:sz w:val="22"/>
          <w:szCs w:val="22"/>
        </w:rPr>
        <w:t>evelopment</w:t>
      </w:r>
      <w:r>
        <w:rPr>
          <w:rFonts w:ascii="Times New Roman" w:hAnsi="Times New Roman"/>
          <w:i/>
          <w:sz w:val="22"/>
          <w:szCs w:val="22"/>
        </w:rPr>
        <w:t>.</w:t>
      </w:r>
      <w:proofErr w:type="gramEnd"/>
      <w:r>
        <w:rPr>
          <w:rFonts w:ascii="Times New Roman" w:hAnsi="Times New Roman"/>
          <w:i/>
          <w:sz w:val="22"/>
          <w:szCs w:val="22"/>
        </w:rPr>
        <w:t xml:space="preserve"> </w:t>
      </w:r>
    </w:p>
  </w:endnote>
  <w:endnote w:id="21">
    <w:p w:rsidR="00915687" w:rsidRPr="00E6068D" w:rsidRDefault="00915687" w:rsidP="00922E90">
      <w:pPr>
        <w:pStyle w:val="EndnoteText"/>
        <w:spacing w:line="360" w:lineRule="auto"/>
        <w:rPr>
          <w:rFonts w:ascii="Times New Roman" w:hAnsi="Times New Roman"/>
        </w:rPr>
      </w:pPr>
      <w:r w:rsidRPr="00922E90">
        <w:rPr>
          <w:rStyle w:val="EndnoteReference"/>
          <w:rFonts w:ascii="Times New Roman" w:hAnsi="Times New Roman"/>
          <w:sz w:val="22"/>
          <w:szCs w:val="22"/>
        </w:rPr>
        <w:endnoteRef/>
      </w:r>
      <w:r w:rsidRPr="00922E90">
        <w:rPr>
          <w:rFonts w:ascii="Times New Roman" w:hAnsi="Times New Roman"/>
          <w:sz w:val="22"/>
          <w:szCs w:val="22"/>
        </w:rPr>
        <w:t xml:space="preserve"> The question wording was changed</w:t>
      </w:r>
      <w:r>
        <w:rPr>
          <w:rFonts w:ascii="Times New Roman" w:hAnsi="Times New Roman"/>
          <w:sz w:val="22"/>
          <w:szCs w:val="22"/>
        </w:rPr>
        <w:t xml:space="preserve"> between 1994/1999 and 2004. </w:t>
      </w:r>
      <w:r w:rsidRPr="00922E90">
        <w:rPr>
          <w:rFonts w:ascii="Times New Roman" w:hAnsi="Times New Roman"/>
          <w:sz w:val="22"/>
          <w:szCs w:val="22"/>
        </w:rPr>
        <w:t>In 1994/1999 the question was “What is your economic b</w:t>
      </w:r>
      <w:r>
        <w:rPr>
          <w:rFonts w:ascii="Times New Roman" w:hAnsi="Times New Roman"/>
          <w:sz w:val="22"/>
          <w:szCs w:val="22"/>
        </w:rPr>
        <w:t xml:space="preserve">ase over the next five years?” </w:t>
      </w:r>
      <w:r w:rsidRPr="00922E90">
        <w:rPr>
          <w:rFonts w:ascii="Times New Roman" w:hAnsi="Times New Roman"/>
          <w:sz w:val="22"/>
          <w:szCs w:val="22"/>
        </w:rPr>
        <w:t xml:space="preserve">In 2004 it was changed to “What is the focus on your </w:t>
      </w:r>
      <w:r>
        <w:rPr>
          <w:rFonts w:ascii="Times New Roman" w:hAnsi="Times New Roman"/>
          <w:sz w:val="22"/>
          <w:szCs w:val="22"/>
        </w:rPr>
        <w:t xml:space="preserve">economic development efforts?” </w:t>
      </w:r>
      <w:r w:rsidRPr="00922E90">
        <w:rPr>
          <w:rFonts w:ascii="Times New Roman" w:hAnsi="Times New Roman"/>
          <w:sz w:val="22"/>
          <w:szCs w:val="22"/>
        </w:rPr>
        <w:t xml:space="preserve">Responses to the new question </w:t>
      </w:r>
      <w:r w:rsidRPr="006C04D5">
        <w:rPr>
          <w:rFonts w:ascii="Times New Roman" w:hAnsi="Times New Roman"/>
          <w:sz w:val="22"/>
          <w:szCs w:val="22"/>
        </w:rPr>
        <w:t>wording were lower in all cases</w:t>
      </w:r>
      <w:r w:rsidRPr="00E6068D">
        <w:rPr>
          <w:rFonts w:ascii="Times New Roman" w:hAnsi="Times New Roman"/>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87" w:rsidRDefault="00915687">
    <w:pPr>
      <w:pStyle w:val="Footer"/>
      <w:jc w:val="center"/>
    </w:pPr>
    <w:r w:rsidRPr="000D3B65">
      <w:rPr>
        <w:rFonts w:ascii="Times New Roman" w:hAnsi="Times New Roman"/>
      </w:rPr>
      <w:fldChar w:fldCharType="begin"/>
    </w:r>
    <w:r w:rsidRPr="000D3B65">
      <w:rPr>
        <w:rFonts w:ascii="Times New Roman" w:hAnsi="Times New Roman"/>
      </w:rPr>
      <w:instrText xml:space="preserve"> PAGE   \* MERGEFORMAT </w:instrText>
    </w:r>
    <w:r w:rsidRPr="000D3B65">
      <w:rPr>
        <w:rFonts w:ascii="Times New Roman" w:hAnsi="Times New Roman"/>
      </w:rPr>
      <w:fldChar w:fldCharType="separate"/>
    </w:r>
    <w:r w:rsidR="002B1C2C">
      <w:rPr>
        <w:rFonts w:ascii="Times New Roman" w:hAnsi="Times New Roman"/>
        <w:noProof/>
      </w:rPr>
      <w:t>1</w:t>
    </w:r>
    <w:r w:rsidRPr="000D3B65">
      <w:rPr>
        <w:rFonts w:ascii="Times New Roman" w:hAnsi="Times New Roman"/>
      </w:rPr>
      <w:fldChar w:fldCharType="end"/>
    </w:r>
  </w:p>
  <w:p w:rsidR="00915687" w:rsidRDefault="00915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687" w:rsidRDefault="00915687" w:rsidP="00781EF2">
      <w:pPr>
        <w:spacing w:after="0" w:line="240" w:lineRule="auto"/>
      </w:pPr>
      <w:r>
        <w:separator/>
      </w:r>
    </w:p>
  </w:footnote>
  <w:footnote w:type="continuationSeparator" w:id="1">
    <w:p w:rsidR="00915687" w:rsidRDefault="00915687" w:rsidP="00781EF2">
      <w:pPr>
        <w:spacing w:after="0" w:line="240" w:lineRule="auto"/>
      </w:pPr>
      <w:r>
        <w:continuationSeparator/>
      </w:r>
    </w:p>
  </w:footnote>
  <w:footnote w:id="2">
    <w:p w:rsidR="00915687" w:rsidRPr="00320E93" w:rsidRDefault="00915687">
      <w:pPr>
        <w:pStyle w:val="FootnoteText"/>
      </w:pPr>
      <w:r>
        <w:rPr>
          <w:rStyle w:val="FootnoteReference"/>
        </w:rPr>
        <w:footnoteRef/>
      </w:r>
      <w:r>
        <w:t xml:space="preserve"> </w:t>
      </w:r>
      <w:r w:rsidRPr="00320E93">
        <w:rPr>
          <w:rFonts w:ascii="Times New Roman" w:hAnsi="Times New Roman"/>
        </w:rPr>
        <w:t>Support for this research was provided in part by the Alternative Finance Technical Assistance Consortium which focuses on child care finance and is supported by the W. K. Kellogg Foundation</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152"/>
    <w:multiLevelType w:val="multilevel"/>
    <w:tmpl w:val="567076C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3F80CFF"/>
    <w:multiLevelType w:val="hybridMultilevel"/>
    <w:tmpl w:val="518C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730A8"/>
    <w:multiLevelType w:val="multilevel"/>
    <w:tmpl w:val="A750385E"/>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CF853F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8CC1864"/>
    <w:multiLevelType w:val="hybridMultilevel"/>
    <w:tmpl w:val="D8F6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B2713"/>
    <w:multiLevelType w:val="multilevel"/>
    <w:tmpl w:val="567076C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trackedChanges" w:enforcement="0"/>
  <w:defaultTabStop w:val="720"/>
  <w:characterSpacingControl w:val="doNotCompress"/>
  <w:footnotePr>
    <w:footnote w:id="0"/>
    <w:footnote w:id="1"/>
  </w:footnotePr>
  <w:endnotePr>
    <w:numFmt w:val="decimal"/>
    <w:endnote w:id="0"/>
    <w:endnote w:id="1"/>
  </w:endnotePr>
  <w:compat>
    <w:useFELayout/>
  </w:compat>
  <w:rsids>
    <w:rsidRoot w:val="00114FC6"/>
    <w:rsid w:val="0000662B"/>
    <w:rsid w:val="000109E2"/>
    <w:rsid w:val="0001486D"/>
    <w:rsid w:val="00021477"/>
    <w:rsid w:val="00021BC4"/>
    <w:rsid w:val="000226E8"/>
    <w:rsid w:val="00022E94"/>
    <w:rsid w:val="00023409"/>
    <w:rsid w:val="0002519C"/>
    <w:rsid w:val="00030A6E"/>
    <w:rsid w:val="00031C3C"/>
    <w:rsid w:val="000321A9"/>
    <w:rsid w:val="00032E5E"/>
    <w:rsid w:val="00034614"/>
    <w:rsid w:val="00034DBE"/>
    <w:rsid w:val="00034FFC"/>
    <w:rsid w:val="0003720D"/>
    <w:rsid w:val="000374F3"/>
    <w:rsid w:val="00041676"/>
    <w:rsid w:val="00041A6E"/>
    <w:rsid w:val="00041EA7"/>
    <w:rsid w:val="00042A5E"/>
    <w:rsid w:val="00043996"/>
    <w:rsid w:val="00044D78"/>
    <w:rsid w:val="0004669F"/>
    <w:rsid w:val="0004715D"/>
    <w:rsid w:val="0005090D"/>
    <w:rsid w:val="00051F9C"/>
    <w:rsid w:val="000529CE"/>
    <w:rsid w:val="00053024"/>
    <w:rsid w:val="000556C0"/>
    <w:rsid w:val="00057AB2"/>
    <w:rsid w:val="00060363"/>
    <w:rsid w:val="000606CE"/>
    <w:rsid w:val="00060CCC"/>
    <w:rsid w:val="0006282A"/>
    <w:rsid w:val="000650F4"/>
    <w:rsid w:val="00065935"/>
    <w:rsid w:val="00065D1A"/>
    <w:rsid w:val="00066E25"/>
    <w:rsid w:val="00066ED7"/>
    <w:rsid w:val="000672B1"/>
    <w:rsid w:val="000750EB"/>
    <w:rsid w:val="000756A5"/>
    <w:rsid w:val="00076548"/>
    <w:rsid w:val="00082107"/>
    <w:rsid w:val="000824AB"/>
    <w:rsid w:val="00082BE6"/>
    <w:rsid w:val="000830EB"/>
    <w:rsid w:val="00085514"/>
    <w:rsid w:val="00085F31"/>
    <w:rsid w:val="000866DE"/>
    <w:rsid w:val="0008773C"/>
    <w:rsid w:val="0009090A"/>
    <w:rsid w:val="00092A85"/>
    <w:rsid w:val="00094332"/>
    <w:rsid w:val="00095D15"/>
    <w:rsid w:val="000A1D17"/>
    <w:rsid w:val="000A2D01"/>
    <w:rsid w:val="000A3A32"/>
    <w:rsid w:val="000A4997"/>
    <w:rsid w:val="000A6F07"/>
    <w:rsid w:val="000A736A"/>
    <w:rsid w:val="000A787B"/>
    <w:rsid w:val="000B1506"/>
    <w:rsid w:val="000B17A6"/>
    <w:rsid w:val="000B1A64"/>
    <w:rsid w:val="000B2BE6"/>
    <w:rsid w:val="000B734F"/>
    <w:rsid w:val="000C3E0C"/>
    <w:rsid w:val="000C55EF"/>
    <w:rsid w:val="000C6824"/>
    <w:rsid w:val="000C7505"/>
    <w:rsid w:val="000D009B"/>
    <w:rsid w:val="000D041C"/>
    <w:rsid w:val="000D3B65"/>
    <w:rsid w:val="000D4411"/>
    <w:rsid w:val="000D529E"/>
    <w:rsid w:val="000E0EB3"/>
    <w:rsid w:val="000E1248"/>
    <w:rsid w:val="000E16D2"/>
    <w:rsid w:val="000E2C7A"/>
    <w:rsid w:val="000E70C2"/>
    <w:rsid w:val="000E793F"/>
    <w:rsid w:val="000F1689"/>
    <w:rsid w:val="000F1A5A"/>
    <w:rsid w:val="000F302E"/>
    <w:rsid w:val="000F329D"/>
    <w:rsid w:val="000F3FB4"/>
    <w:rsid w:val="000F4BDA"/>
    <w:rsid w:val="000F62C8"/>
    <w:rsid w:val="000F731A"/>
    <w:rsid w:val="00101173"/>
    <w:rsid w:val="00101429"/>
    <w:rsid w:val="00101E89"/>
    <w:rsid w:val="00102349"/>
    <w:rsid w:val="00114987"/>
    <w:rsid w:val="00114DAE"/>
    <w:rsid w:val="00114FC6"/>
    <w:rsid w:val="00116A65"/>
    <w:rsid w:val="001210F8"/>
    <w:rsid w:val="0012157C"/>
    <w:rsid w:val="0012626C"/>
    <w:rsid w:val="00130B0C"/>
    <w:rsid w:val="00131320"/>
    <w:rsid w:val="00131935"/>
    <w:rsid w:val="00131FF6"/>
    <w:rsid w:val="00132002"/>
    <w:rsid w:val="00133ECE"/>
    <w:rsid w:val="00136BDA"/>
    <w:rsid w:val="001377B6"/>
    <w:rsid w:val="001403D3"/>
    <w:rsid w:val="00140B7A"/>
    <w:rsid w:val="00142271"/>
    <w:rsid w:val="00142DF6"/>
    <w:rsid w:val="00143795"/>
    <w:rsid w:val="001452FF"/>
    <w:rsid w:val="00145AD9"/>
    <w:rsid w:val="00146202"/>
    <w:rsid w:val="00146723"/>
    <w:rsid w:val="00147E1F"/>
    <w:rsid w:val="00151C3B"/>
    <w:rsid w:val="001560FB"/>
    <w:rsid w:val="0016145E"/>
    <w:rsid w:val="00163994"/>
    <w:rsid w:val="00163F80"/>
    <w:rsid w:val="00165AA7"/>
    <w:rsid w:val="0017281B"/>
    <w:rsid w:val="001731DA"/>
    <w:rsid w:val="001745F3"/>
    <w:rsid w:val="00176140"/>
    <w:rsid w:val="00176F06"/>
    <w:rsid w:val="00177CAF"/>
    <w:rsid w:val="001817B4"/>
    <w:rsid w:val="001818E5"/>
    <w:rsid w:val="00183D38"/>
    <w:rsid w:val="00183DB2"/>
    <w:rsid w:val="0018407C"/>
    <w:rsid w:val="00185109"/>
    <w:rsid w:val="00185F05"/>
    <w:rsid w:val="00186A10"/>
    <w:rsid w:val="00192038"/>
    <w:rsid w:val="00192CBD"/>
    <w:rsid w:val="00193A64"/>
    <w:rsid w:val="00193E2E"/>
    <w:rsid w:val="0019753B"/>
    <w:rsid w:val="001A13F0"/>
    <w:rsid w:val="001A48E5"/>
    <w:rsid w:val="001A4AAE"/>
    <w:rsid w:val="001A72D0"/>
    <w:rsid w:val="001B2D0D"/>
    <w:rsid w:val="001B2DBE"/>
    <w:rsid w:val="001B34B5"/>
    <w:rsid w:val="001B388B"/>
    <w:rsid w:val="001B4C50"/>
    <w:rsid w:val="001B5469"/>
    <w:rsid w:val="001B57BD"/>
    <w:rsid w:val="001B7273"/>
    <w:rsid w:val="001B7724"/>
    <w:rsid w:val="001C2CF6"/>
    <w:rsid w:val="001C3D4A"/>
    <w:rsid w:val="001C79AC"/>
    <w:rsid w:val="001D1232"/>
    <w:rsid w:val="001D1450"/>
    <w:rsid w:val="001D1D1F"/>
    <w:rsid w:val="001D26BC"/>
    <w:rsid w:val="001D44C7"/>
    <w:rsid w:val="001D4882"/>
    <w:rsid w:val="001D4EE6"/>
    <w:rsid w:val="001D54C0"/>
    <w:rsid w:val="001D58B2"/>
    <w:rsid w:val="001D61D5"/>
    <w:rsid w:val="001D6853"/>
    <w:rsid w:val="001D7E9F"/>
    <w:rsid w:val="001E24F4"/>
    <w:rsid w:val="001E2D3F"/>
    <w:rsid w:val="001E3B13"/>
    <w:rsid w:val="001E4B42"/>
    <w:rsid w:val="001E4FD0"/>
    <w:rsid w:val="001E6B23"/>
    <w:rsid w:val="001E7D77"/>
    <w:rsid w:val="001F2ED7"/>
    <w:rsid w:val="001F4934"/>
    <w:rsid w:val="001F4A93"/>
    <w:rsid w:val="001F7113"/>
    <w:rsid w:val="00201C94"/>
    <w:rsid w:val="00204E5A"/>
    <w:rsid w:val="00205B6A"/>
    <w:rsid w:val="00205E91"/>
    <w:rsid w:val="002112CA"/>
    <w:rsid w:val="002120BE"/>
    <w:rsid w:val="00220827"/>
    <w:rsid w:val="002213AC"/>
    <w:rsid w:val="002221FC"/>
    <w:rsid w:val="00222D45"/>
    <w:rsid w:val="00223761"/>
    <w:rsid w:val="00224D65"/>
    <w:rsid w:val="00225427"/>
    <w:rsid w:val="00226A88"/>
    <w:rsid w:val="00230311"/>
    <w:rsid w:val="00230C3E"/>
    <w:rsid w:val="0023488F"/>
    <w:rsid w:val="0023650A"/>
    <w:rsid w:val="00236527"/>
    <w:rsid w:val="00236EF0"/>
    <w:rsid w:val="00237CF9"/>
    <w:rsid w:val="002410A1"/>
    <w:rsid w:val="002410DE"/>
    <w:rsid w:val="00241596"/>
    <w:rsid w:val="00241C82"/>
    <w:rsid w:val="00243CB4"/>
    <w:rsid w:val="00244C0A"/>
    <w:rsid w:val="00245B2F"/>
    <w:rsid w:val="00246764"/>
    <w:rsid w:val="00246D5A"/>
    <w:rsid w:val="002505ED"/>
    <w:rsid w:val="00250BB6"/>
    <w:rsid w:val="00250FA1"/>
    <w:rsid w:val="00254707"/>
    <w:rsid w:val="00254B48"/>
    <w:rsid w:val="00255702"/>
    <w:rsid w:val="00255AB9"/>
    <w:rsid w:val="00257220"/>
    <w:rsid w:val="002576B8"/>
    <w:rsid w:val="00257E89"/>
    <w:rsid w:val="002605B7"/>
    <w:rsid w:val="00262FA2"/>
    <w:rsid w:val="00264E67"/>
    <w:rsid w:val="00265716"/>
    <w:rsid w:val="002664B1"/>
    <w:rsid w:val="00267206"/>
    <w:rsid w:val="00270219"/>
    <w:rsid w:val="00271A06"/>
    <w:rsid w:val="002760D2"/>
    <w:rsid w:val="002766F0"/>
    <w:rsid w:val="00276B15"/>
    <w:rsid w:val="00276C86"/>
    <w:rsid w:val="002775E2"/>
    <w:rsid w:val="00281C93"/>
    <w:rsid w:val="0028262B"/>
    <w:rsid w:val="00282959"/>
    <w:rsid w:val="00282C2E"/>
    <w:rsid w:val="00282C8B"/>
    <w:rsid w:val="00283E72"/>
    <w:rsid w:val="00285DAD"/>
    <w:rsid w:val="00286603"/>
    <w:rsid w:val="00286F83"/>
    <w:rsid w:val="00293E4A"/>
    <w:rsid w:val="00294745"/>
    <w:rsid w:val="002947D9"/>
    <w:rsid w:val="002957EA"/>
    <w:rsid w:val="00295D45"/>
    <w:rsid w:val="002A012C"/>
    <w:rsid w:val="002A08F3"/>
    <w:rsid w:val="002A0D6B"/>
    <w:rsid w:val="002A10A3"/>
    <w:rsid w:val="002A34BE"/>
    <w:rsid w:val="002A44B0"/>
    <w:rsid w:val="002A4854"/>
    <w:rsid w:val="002A5026"/>
    <w:rsid w:val="002A60E2"/>
    <w:rsid w:val="002B0514"/>
    <w:rsid w:val="002B1C2C"/>
    <w:rsid w:val="002B38B6"/>
    <w:rsid w:val="002B3B55"/>
    <w:rsid w:val="002B3CC3"/>
    <w:rsid w:val="002B7175"/>
    <w:rsid w:val="002B71B6"/>
    <w:rsid w:val="002B72E5"/>
    <w:rsid w:val="002B79F1"/>
    <w:rsid w:val="002C12BF"/>
    <w:rsid w:val="002C1EBC"/>
    <w:rsid w:val="002C3E5D"/>
    <w:rsid w:val="002C41AB"/>
    <w:rsid w:val="002C532F"/>
    <w:rsid w:val="002C5514"/>
    <w:rsid w:val="002C6319"/>
    <w:rsid w:val="002D20D4"/>
    <w:rsid w:val="002D3A4F"/>
    <w:rsid w:val="002D5517"/>
    <w:rsid w:val="002D5D95"/>
    <w:rsid w:val="002D740D"/>
    <w:rsid w:val="002D74AB"/>
    <w:rsid w:val="002E039A"/>
    <w:rsid w:val="002E2123"/>
    <w:rsid w:val="002E29EE"/>
    <w:rsid w:val="002E3AE3"/>
    <w:rsid w:val="002E4B48"/>
    <w:rsid w:val="002E6793"/>
    <w:rsid w:val="002E6E88"/>
    <w:rsid w:val="002E7A69"/>
    <w:rsid w:val="002F1A36"/>
    <w:rsid w:val="002F1C99"/>
    <w:rsid w:val="002F3464"/>
    <w:rsid w:val="002F436D"/>
    <w:rsid w:val="002F4A0F"/>
    <w:rsid w:val="002F5EA1"/>
    <w:rsid w:val="002F6EAB"/>
    <w:rsid w:val="002F705A"/>
    <w:rsid w:val="002F7DB0"/>
    <w:rsid w:val="003006DB"/>
    <w:rsid w:val="0030080C"/>
    <w:rsid w:val="0030301D"/>
    <w:rsid w:val="00303E5D"/>
    <w:rsid w:val="0030438E"/>
    <w:rsid w:val="00306EB3"/>
    <w:rsid w:val="00311679"/>
    <w:rsid w:val="00313832"/>
    <w:rsid w:val="00313C67"/>
    <w:rsid w:val="00313F2F"/>
    <w:rsid w:val="0031522B"/>
    <w:rsid w:val="0031524F"/>
    <w:rsid w:val="00315B89"/>
    <w:rsid w:val="003161C2"/>
    <w:rsid w:val="00317C84"/>
    <w:rsid w:val="003200DD"/>
    <w:rsid w:val="003202B2"/>
    <w:rsid w:val="00320E93"/>
    <w:rsid w:val="00321F2F"/>
    <w:rsid w:val="00323463"/>
    <w:rsid w:val="00323BBE"/>
    <w:rsid w:val="003242A8"/>
    <w:rsid w:val="00326383"/>
    <w:rsid w:val="003332E7"/>
    <w:rsid w:val="003368DB"/>
    <w:rsid w:val="00337AEB"/>
    <w:rsid w:val="00337C9A"/>
    <w:rsid w:val="00337E42"/>
    <w:rsid w:val="003402FB"/>
    <w:rsid w:val="00340455"/>
    <w:rsid w:val="003405C9"/>
    <w:rsid w:val="003431DB"/>
    <w:rsid w:val="003458B2"/>
    <w:rsid w:val="00346A87"/>
    <w:rsid w:val="00346B4B"/>
    <w:rsid w:val="0034785F"/>
    <w:rsid w:val="003518E7"/>
    <w:rsid w:val="003523C9"/>
    <w:rsid w:val="00353119"/>
    <w:rsid w:val="0035499B"/>
    <w:rsid w:val="00355C14"/>
    <w:rsid w:val="00356356"/>
    <w:rsid w:val="00361D2C"/>
    <w:rsid w:val="003632BC"/>
    <w:rsid w:val="00363AF4"/>
    <w:rsid w:val="00364295"/>
    <w:rsid w:val="003667E5"/>
    <w:rsid w:val="00367B70"/>
    <w:rsid w:val="003700EA"/>
    <w:rsid w:val="003713EF"/>
    <w:rsid w:val="003727FB"/>
    <w:rsid w:val="00373552"/>
    <w:rsid w:val="0037699F"/>
    <w:rsid w:val="0037741A"/>
    <w:rsid w:val="00380F57"/>
    <w:rsid w:val="003811E3"/>
    <w:rsid w:val="0038277B"/>
    <w:rsid w:val="00383D34"/>
    <w:rsid w:val="00384E35"/>
    <w:rsid w:val="00384FE9"/>
    <w:rsid w:val="003851FB"/>
    <w:rsid w:val="00385334"/>
    <w:rsid w:val="00387476"/>
    <w:rsid w:val="003906BA"/>
    <w:rsid w:val="00390926"/>
    <w:rsid w:val="0039279F"/>
    <w:rsid w:val="00392C94"/>
    <w:rsid w:val="00393CCF"/>
    <w:rsid w:val="003956EB"/>
    <w:rsid w:val="00397682"/>
    <w:rsid w:val="003A175F"/>
    <w:rsid w:val="003A3987"/>
    <w:rsid w:val="003A4198"/>
    <w:rsid w:val="003A461A"/>
    <w:rsid w:val="003A46FE"/>
    <w:rsid w:val="003B22DD"/>
    <w:rsid w:val="003B5150"/>
    <w:rsid w:val="003B5507"/>
    <w:rsid w:val="003B5ED9"/>
    <w:rsid w:val="003B5F2D"/>
    <w:rsid w:val="003B67CD"/>
    <w:rsid w:val="003C06CE"/>
    <w:rsid w:val="003C2CF4"/>
    <w:rsid w:val="003C3851"/>
    <w:rsid w:val="003C75FC"/>
    <w:rsid w:val="003D1CEA"/>
    <w:rsid w:val="003D28FB"/>
    <w:rsid w:val="003D40BB"/>
    <w:rsid w:val="003D6BD3"/>
    <w:rsid w:val="003D7F64"/>
    <w:rsid w:val="003E024C"/>
    <w:rsid w:val="003E103D"/>
    <w:rsid w:val="003E15C3"/>
    <w:rsid w:val="003E1888"/>
    <w:rsid w:val="003E1B64"/>
    <w:rsid w:val="003E2C5B"/>
    <w:rsid w:val="003E3A20"/>
    <w:rsid w:val="003E5F35"/>
    <w:rsid w:val="003E6269"/>
    <w:rsid w:val="003E6B29"/>
    <w:rsid w:val="003E7CB3"/>
    <w:rsid w:val="003F0ECD"/>
    <w:rsid w:val="003F446B"/>
    <w:rsid w:val="003F5793"/>
    <w:rsid w:val="003F68AE"/>
    <w:rsid w:val="003F7520"/>
    <w:rsid w:val="003F78C8"/>
    <w:rsid w:val="003F7AC8"/>
    <w:rsid w:val="00400255"/>
    <w:rsid w:val="004010C1"/>
    <w:rsid w:val="00402AC4"/>
    <w:rsid w:val="00403648"/>
    <w:rsid w:val="004038C1"/>
    <w:rsid w:val="00403D7C"/>
    <w:rsid w:val="00410B6D"/>
    <w:rsid w:val="00411396"/>
    <w:rsid w:val="0041140C"/>
    <w:rsid w:val="004121F0"/>
    <w:rsid w:val="00412D55"/>
    <w:rsid w:val="00415EEE"/>
    <w:rsid w:val="00420892"/>
    <w:rsid w:val="0042103A"/>
    <w:rsid w:val="0042258A"/>
    <w:rsid w:val="004243F3"/>
    <w:rsid w:val="00426622"/>
    <w:rsid w:val="004306FE"/>
    <w:rsid w:val="00431128"/>
    <w:rsid w:val="004311B0"/>
    <w:rsid w:val="004314DD"/>
    <w:rsid w:val="00431B18"/>
    <w:rsid w:val="00431F27"/>
    <w:rsid w:val="00432E61"/>
    <w:rsid w:val="00433BD9"/>
    <w:rsid w:val="00433FAF"/>
    <w:rsid w:val="00434278"/>
    <w:rsid w:val="00436C0B"/>
    <w:rsid w:val="004379E7"/>
    <w:rsid w:val="00437FCC"/>
    <w:rsid w:val="00440122"/>
    <w:rsid w:val="004409FC"/>
    <w:rsid w:val="00441BEB"/>
    <w:rsid w:val="00443978"/>
    <w:rsid w:val="00443E72"/>
    <w:rsid w:val="004446D8"/>
    <w:rsid w:val="00444D1B"/>
    <w:rsid w:val="00447C6F"/>
    <w:rsid w:val="00453725"/>
    <w:rsid w:val="004541A2"/>
    <w:rsid w:val="00455C6B"/>
    <w:rsid w:val="00456DED"/>
    <w:rsid w:val="00457477"/>
    <w:rsid w:val="004574A9"/>
    <w:rsid w:val="00461F0C"/>
    <w:rsid w:val="00463A50"/>
    <w:rsid w:val="004649C1"/>
    <w:rsid w:val="00465097"/>
    <w:rsid w:val="00465596"/>
    <w:rsid w:val="00465B89"/>
    <w:rsid w:val="00466339"/>
    <w:rsid w:val="004663B2"/>
    <w:rsid w:val="00466650"/>
    <w:rsid w:val="00466D64"/>
    <w:rsid w:val="0046747E"/>
    <w:rsid w:val="004675C9"/>
    <w:rsid w:val="0046782E"/>
    <w:rsid w:val="0046789A"/>
    <w:rsid w:val="00471CBB"/>
    <w:rsid w:val="004721CD"/>
    <w:rsid w:val="004723BA"/>
    <w:rsid w:val="00474005"/>
    <w:rsid w:val="004762D9"/>
    <w:rsid w:val="00477110"/>
    <w:rsid w:val="0048015F"/>
    <w:rsid w:val="00481BB3"/>
    <w:rsid w:val="0048290E"/>
    <w:rsid w:val="00485C16"/>
    <w:rsid w:val="004864F0"/>
    <w:rsid w:val="00487092"/>
    <w:rsid w:val="0049015B"/>
    <w:rsid w:val="00490A15"/>
    <w:rsid w:val="00494613"/>
    <w:rsid w:val="00494C84"/>
    <w:rsid w:val="00496297"/>
    <w:rsid w:val="0049629C"/>
    <w:rsid w:val="004A175D"/>
    <w:rsid w:val="004A28E8"/>
    <w:rsid w:val="004A3007"/>
    <w:rsid w:val="004A3E91"/>
    <w:rsid w:val="004A4245"/>
    <w:rsid w:val="004A5235"/>
    <w:rsid w:val="004A58D4"/>
    <w:rsid w:val="004A7464"/>
    <w:rsid w:val="004A7EB8"/>
    <w:rsid w:val="004B2A5D"/>
    <w:rsid w:val="004B3819"/>
    <w:rsid w:val="004B4FF2"/>
    <w:rsid w:val="004B5015"/>
    <w:rsid w:val="004B5127"/>
    <w:rsid w:val="004B6361"/>
    <w:rsid w:val="004B6E5C"/>
    <w:rsid w:val="004C001E"/>
    <w:rsid w:val="004C1B9C"/>
    <w:rsid w:val="004C31BD"/>
    <w:rsid w:val="004C3837"/>
    <w:rsid w:val="004D5527"/>
    <w:rsid w:val="004D64B6"/>
    <w:rsid w:val="004D65C7"/>
    <w:rsid w:val="004D7FEE"/>
    <w:rsid w:val="004E0C7A"/>
    <w:rsid w:val="004E1F23"/>
    <w:rsid w:val="004E3BC3"/>
    <w:rsid w:val="004E4EBA"/>
    <w:rsid w:val="004E5091"/>
    <w:rsid w:val="004E5AA2"/>
    <w:rsid w:val="004E6456"/>
    <w:rsid w:val="004F279D"/>
    <w:rsid w:val="004F35DA"/>
    <w:rsid w:val="004F4A58"/>
    <w:rsid w:val="004F5BE1"/>
    <w:rsid w:val="004F5C91"/>
    <w:rsid w:val="004F6BC1"/>
    <w:rsid w:val="00501017"/>
    <w:rsid w:val="005105FE"/>
    <w:rsid w:val="00510865"/>
    <w:rsid w:val="00512BB0"/>
    <w:rsid w:val="00516E70"/>
    <w:rsid w:val="00517088"/>
    <w:rsid w:val="00517B31"/>
    <w:rsid w:val="00517C64"/>
    <w:rsid w:val="00520003"/>
    <w:rsid w:val="00520316"/>
    <w:rsid w:val="00521461"/>
    <w:rsid w:val="005219E3"/>
    <w:rsid w:val="005238A2"/>
    <w:rsid w:val="005250B2"/>
    <w:rsid w:val="00527117"/>
    <w:rsid w:val="0052760D"/>
    <w:rsid w:val="00527698"/>
    <w:rsid w:val="005321D8"/>
    <w:rsid w:val="0053339A"/>
    <w:rsid w:val="0053354B"/>
    <w:rsid w:val="00533854"/>
    <w:rsid w:val="00534170"/>
    <w:rsid w:val="005350D2"/>
    <w:rsid w:val="0053584D"/>
    <w:rsid w:val="00535A41"/>
    <w:rsid w:val="005362E3"/>
    <w:rsid w:val="0054051D"/>
    <w:rsid w:val="00540B25"/>
    <w:rsid w:val="005418AB"/>
    <w:rsid w:val="00544A11"/>
    <w:rsid w:val="00545205"/>
    <w:rsid w:val="00546AE8"/>
    <w:rsid w:val="00552863"/>
    <w:rsid w:val="00552D75"/>
    <w:rsid w:val="0055368A"/>
    <w:rsid w:val="005539A0"/>
    <w:rsid w:val="00553F0D"/>
    <w:rsid w:val="0055425B"/>
    <w:rsid w:val="005554AA"/>
    <w:rsid w:val="005629A1"/>
    <w:rsid w:val="00562D52"/>
    <w:rsid w:val="005634E9"/>
    <w:rsid w:val="00566236"/>
    <w:rsid w:val="00567B06"/>
    <w:rsid w:val="00567DEE"/>
    <w:rsid w:val="00570F2C"/>
    <w:rsid w:val="00572603"/>
    <w:rsid w:val="00573DEF"/>
    <w:rsid w:val="00573E5C"/>
    <w:rsid w:val="00576025"/>
    <w:rsid w:val="00577A5C"/>
    <w:rsid w:val="0058177C"/>
    <w:rsid w:val="00582155"/>
    <w:rsid w:val="00583597"/>
    <w:rsid w:val="00584C32"/>
    <w:rsid w:val="005868F9"/>
    <w:rsid w:val="00586B52"/>
    <w:rsid w:val="00587894"/>
    <w:rsid w:val="00587E2A"/>
    <w:rsid w:val="0059043A"/>
    <w:rsid w:val="00590838"/>
    <w:rsid w:val="00591F51"/>
    <w:rsid w:val="0059229D"/>
    <w:rsid w:val="00592383"/>
    <w:rsid w:val="0059260C"/>
    <w:rsid w:val="00592F43"/>
    <w:rsid w:val="00596093"/>
    <w:rsid w:val="00596B0A"/>
    <w:rsid w:val="00597098"/>
    <w:rsid w:val="005A0115"/>
    <w:rsid w:val="005A190F"/>
    <w:rsid w:val="005A4964"/>
    <w:rsid w:val="005A53D1"/>
    <w:rsid w:val="005A562A"/>
    <w:rsid w:val="005A6939"/>
    <w:rsid w:val="005A77D7"/>
    <w:rsid w:val="005B2762"/>
    <w:rsid w:val="005B368D"/>
    <w:rsid w:val="005B4C3B"/>
    <w:rsid w:val="005B5379"/>
    <w:rsid w:val="005C0217"/>
    <w:rsid w:val="005C06F2"/>
    <w:rsid w:val="005C18A6"/>
    <w:rsid w:val="005C22DA"/>
    <w:rsid w:val="005C25B3"/>
    <w:rsid w:val="005C2BE0"/>
    <w:rsid w:val="005C3C5D"/>
    <w:rsid w:val="005C68AA"/>
    <w:rsid w:val="005C7ED7"/>
    <w:rsid w:val="005D0008"/>
    <w:rsid w:val="005D1BF3"/>
    <w:rsid w:val="005D25E7"/>
    <w:rsid w:val="005D2709"/>
    <w:rsid w:val="005D3998"/>
    <w:rsid w:val="005D4537"/>
    <w:rsid w:val="005E1487"/>
    <w:rsid w:val="005E19E9"/>
    <w:rsid w:val="005E2032"/>
    <w:rsid w:val="005E32C6"/>
    <w:rsid w:val="005E51C4"/>
    <w:rsid w:val="005E631A"/>
    <w:rsid w:val="005E661E"/>
    <w:rsid w:val="005E68BF"/>
    <w:rsid w:val="005E68E8"/>
    <w:rsid w:val="005E6C07"/>
    <w:rsid w:val="005E74E5"/>
    <w:rsid w:val="005E7619"/>
    <w:rsid w:val="005F03D1"/>
    <w:rsid w:val="005F040B"/>
    <w:rsid w:val="005F0BCE"/>
    <w:rsid w:val="005F1481"/>
    <w:rsid w:val="005F2B6C"/>
    <w:rsid w:val="005F37D2"/>
    <w:rsid w:val="005F6FB3"/>
    <w:rsid w:val="00600CFF"/>
    <w:rsid w:val="00601DD8"/>
    <w:rsid w:val="006030A0"/>
    <w:rsid w:val="00603EA5"/>
    <w:rsid w:val="006067C9"/>
    <w:rsid w:val="00606EB1"/>
    <w:rsid w:val="00610869"/>
    <w:rsid w:val="00614543"/>
    <w:rsid w:val="00614BE7"/>
    <w:rsid w:val="00614D54"/>
    <w:rsid w:val="00616D6C"/>
    <w:rsid w:val="00617B7D"/>
    <w:rsid w:val="00621961"/>
    <w:rsid w:val="00622882"/>
    <w:rsid w:val="00623211"/>
    <w:rsid w:val="006249C0"/>
    <w:rsid w:val="00625F6F"/>
    <w:rsid w:val="00626663"/>
    <w:rsid w:val="00627C2D"/>
    <w:rsid w:val="00630B1D"/>
    <w:rsid w:val="0063175F"/>
    <w:rsid w:val="0063410F"/>
    <w:rsid w:val="00634335"/>
    <w:rsid w:val="00643E08"/>
    <w:rsid w:val="00644BB1"/>
    <w:rsid w:val="00645A05"/>
    <w:rsid w:val="00645B45"/>
    <w:rsid w:val="00651D9F"/>
    <w:rsid w:val="00653ED6"/>
    <w:rsid w:val="0065435E"/>
    <w:rsid w:val="00655616"/>
    <w:rsid w:val="006608EC"/>
    <w:rsid w:val="00660E40"/>
    <w:rsid w:val="006611F9"/>
    <w:rsid w:val="00662C85"/>
    <w:rsid w:val="0067271F"/>
    <w:rsid w:val="00672949"/>
    <w:rsid w:val="00672D9B"/>
    <w:rsid w:val="00675F96"/>
    <w:rsid w:val="00676E54"/>
    <w:rsid w:val="00687BC9"/>
    <w:rsid w:val="00687CE4"/>
    <w:rsid w:val="00691398"/>
    <w:rsid w:val="00692FF9"/>
    <w:rsid w:val="00695724"/>
    <w:rsid w:val="006962CC"/>
    <w:rsid w:val="006A01FA"/>
    <w:rsid w:val="006A04F0"/>
    <w:rsid w:val="006A20CF"/>
    <w:rsid w:val="006A4B75"/>
    <w:rsid w:val="006A5290"/>
    <w:rsid w:val="006A55BA"/>
    <w:rsid w:val="006A6185"/>
    <w:rsid w:val="006A6556"/>
    <w:rsid w:val="006A66B0"/>
    <w:rsid w:val="006A6708"/>
    <w:rsid w:val="006A7A22"/>
    <w:rsid w:val="006B22D2"/>
    <w:rsid w:val="006B25EF"/>
    <w:rsid w:val="006B5AA3"/>
    <w:rsid w:val="006B6FBD"/>
    <w:rsid w:val="006C04D5"/>
    <w:rsid w:val="006C0C27"/>
    <w:rsid w:val="006C1048"/>
    <w:rsid w:val="006C1B6D"/>
    <w:rsid w:val="006C50AE"/>
    <w:rsid w:val="006D0772"/>
    <w:rsid w:val="006D2842"/>
    <w:rsid w:val="006D30CD"/>
    <w:rsid w:val="006D4E15"/>
    <w:rsid w:val="006D52D6"/>
    <w:rsid w:val="006D5D57"/>
    <w:rsid w:val="006D608C"/>
    <w:rsid w:val="006D674F"/>
    <w:rsid w:val="006D6FAE"/>
    <w:rsid w:val="006D7E2E"/>
    <w:rsid w:val="006E156F"/>
    <w:rsid w:val="006E26AC"/>
    <w:rsid w:val="006E2B6B"/>
    <w:rsid w:val="006E2C4C"/>
    <w:rsid w:val="006E495F"/>
    <w:rsid w:val="006E4EE5"/>
    <w:rsid w:val="006E594F"/>
    <w:rsid w:val="006E59D2"/>
    <w:rsid w:val="006E61B6"/>
    <w:rsid w:val="006F044B"/>
    <w:rsid w:val="006F0C6E"/>
    <w:rsid w:val="006F0EBF"/>
    <w:rsid w:val="006F1A4C"/>
    <w:rsid w:val="006F2112"/>
    <w:rsid w:val="006F2299"/>
    <w:rsid w:val="006F3394"/>
    <w:rsid w:val="006F37C9"/>
    <w:rsid w:val="006F3C70"/>
    <w:rsid w:val="006F7A88"/>
    <w:rsid w:val="00701589"/>
    <w:rsid w:val="007023D9"/>
    <w:rsid w:val="00702F8B"/>
    <w:rsid w:val="00705F28"/>
    <w:rsid w:val="0071127E"/>
    <w:rsid w:val="00711F63"/>
    <w:rsid w:val="00712EC0"/>
    <w:rsid w:val="0071449B"/>
    <w:rsid w:val="007155C6"/>
    <w:rsid w:val="00715728"/>
    <w:rsid w:val="007175F5"/>
    <w:rsid w:val="00720673"/>
    <w:rsid w:val="00721076"/>
    <w:rsid w:val="007245E7"/>
    <w:rsid w:val="00724695"/>
    <w:rsid w:val="007277EA"/>
    <w:rsid w:val="00727FA3"/>
    <w:rsid w:val="007309F0"/>
    <w:rsid w:val="0073246D"/>
    <w:rsid w:val="007356F5"/>
    <w:rsid w:val="007363C3"/>
    <w:rsid w:val="00736533"/>
    <w:rsid w:val="00737038"/>
    <w:rsid w:val="007374CD"/>
    <w:rsid w:val="00737B0D"/>
    <w:rsid w:val="0074224F"/>
    <w:rsid w:val="00742526"/>
    <w:rsid w:val="007425C6"/>
    <w:rsid w:val="007429E8"/>
    <w:rsid w:val="007450BE"/>
    <w:rsid w:val="00751D5B"/>
    <w:rsid w:val="00751D64"/>
    <w:rsid w:val="00752C74"/>
    <w:rsid w:val="007556EB"/>
    <w:rsid w:val="00756EEF"/>
    <w:rsid w:val="00763101"/>
    <w:rsid w:val="007658CF"/>
    <w:rsid w:val="007716BB"/>
    <w:rsid w:val="00772FAD"/>
    <w:rsid w:val="00775D1D"/>
    <w:rsid w:val="0077783D"/>
    <w:rsid w:val="00781EF2"/>
    <w:rsid w:val="00782B63"/>
    <w:rsid w:val="0078420B"/>
    <w:rsid w:val="00785C1C"/>
    <w:rsid w:val="00786914"/>
    <w:rsid w:val="00786C7F"/>
    <w:rsid w:val="007875F3"/>
    <w:rsid w:val="0079063B"/>
    <w:rsid w:val="00791A98"/>
    <w:rsid w:val="00792EA9"/>
    <w:rsid w:val="00794F27"/>
    <w:rsid w:val="007955CC"/>
    <w:rsid w:val="00797B9D"/>
    <w:rsid w:val="007A13ED"/>
    <w:rsid w:val="007A1A7F"/>
    <w:rsid w:val="007A2722"/>
    <w:rsid w:val="007A2CA4"/>
    <w:rsid w:val="007A325E"/>
    <w:rsid w:val="007A450F"/>
    <w:rsid w:val="007A60BF"/>
    <w:rsid w:val="007B33EB"/>
    <w:rsid w:val="007B3B7B"/>
    <w:rsid w:val="007B459F"/>
    <w:rsid w:val="007B53E2"/>
    <w:rsid w:val="007B5483"/>
    <w:rsid w:val="007B7F0F"/>
    <w:rsid w:val="007C0150"/>
    <w:rsid w:val="007C0701"/>
    <w:rsid w:val="007C5DD3"/>
    <w:rsid w:val="007C61A1"/>
    <w:rsid w:val="007D3359"/>
    <w:rsid w:val="007D6009"/>
    <w:rsid w:val="007D6D54"/>
    <w:rsid w:val="007D701F"/>
    <w:rsid w:val="007E15C8"/>
    <w:rsid w:val="007E3D49"/>
    <w:rsid w:val="007E5226"/>
    <w:rsid w:val="007E5813"/>
    <w:rsid w:val="007E5F72"/>
    <w:rsid w:val="007F1098"/>
    <w:rsid w:val="007F18F5"/>
    <w:rsid w:val="007F32DB"/>
    <w:rsid w:val="007F4046"/>
    <w:rsid w:val="007F420E"/>
    <w:rsid w:val="007F439B"/>
    <w:rsid w:val="007F7269"/>
    <w:rsid w:val="00800367"/>
    <w:rsid w:val="008005BB"/>
    <w:rsid w:val="00801FC2"/>
    <w:rsid w:val="00804903"/>
    <w:rsid w:val="00804BA1"/>
    <w:rsid w:val="008055B8"/>
    <w:rsid w:val="008116A5"/>
    <w:rsid w:val="00811DB6"/>
    <w:rsid w:val="008125B3"/>
    <w:rsid w:val="00812F23"/>
    <w:rsid w:val="0081489A"/>
    <w:rsid w:val="00814AAB"/>
    <w:rsid w:val="00815386"/>
    <w:rsid w:val="008154CB"/>
    <w:rsid w:val="00815BB7"/>
    <w:rsid w:val="008169C8"/>
    <w:rsid w:val="00824596"/>
    <w:rsid w:val="00824EA3"/>
    <w:rsid w:val="00825C3A"/>
    <w:rsid w:val="008260E9"/>
    <w:rsid w:val="00826AE6"/>
    <w:rsid w:val="00826D51"/>
    <w:rsid w:val="0082792E"/>
    <w:rsid w:val="00831336"/>
    <w:rsid w:val="0083156F"/>
    <w:rsid w:val="00832205"/>
    <w:rsid w:val="008333CA"/>
    <w:rsid w:val="00833C24"/>
    <w:rsid w:val="0083464D"/>
    <w:rsid w:val="00843BC1"/>
    <w:rsid w:val="00844664"/>
    <w:rsid w:val="008446E3"/>
    <w:rsid w:val="00844A42"/>
    <w:rsid w:val="00847006"/>
    <w:rsid w:val="00847BCC"/>
    <w:rsid w:val="0085060E"/>
    <w:rsid w:val="00850821"/>
    <w:rsid w:val="00850C58"/>
    <w:rsid w:val="00850CF5"/>
    <w:rsid w:val="00854211"/>
    <w:rsid w:val="008554AC"/>
    <w:rsid w:val="00857D93"/>
    <w:rsid w:val="008606DC"/>
    <w:rsid w:val="008618B0"/>
    <w:rsid w:val="008623CC"/>
    <w:rsid w:val="00863F2C"/>
    <w:rsid w:val="008645BF"/>
    <w:rsid w:val="00871187"/>
    <w:rsid w:val="00872E2A"/>
    <w:rsid w:val="00875352"/>
    <w:rsid w:val="00876D7C"/>
    <w:rsid w:val="00877057"/>
    <w:rsid w:val="00877569"/>
    <w:rsid w:val="00877694"/>
    <w:rsid w:val="008802E6"/>
    <w:rsid w:val="00880AB9"/>
    <w:rsid w:val="00880FA1"/>
    <w:rsid w:val="00882E3D"/>
    <w:rsid w:val="00884555"/>
    <w:rsid w:val="00885CCC"/>
    <w:rsid w:val="008863F1"/>
    <w:rsid w:val="00886C4D"/>
    <w:rsid w:val="00886D18"/>
    <w:rsid w:val="00886EA9"/>
    <w:rsid w:val="00891893"/>
    <w:rsid w:val="00891D60"/>
    <w:rsid w:val="00892529"/>
    <w:rsid w:val="00894A68"/>
    <w:rsid w:val="008960C3"/>
    <w:rsid w:val="008A0466"/>
    <w:rsid w:val="008A0572"/>
    <w:rsid w:val="008A17CB"/>
    <w:rsid w:val="008A306E"/>
    <w:rsid w:val="008A3701"/>
    <w:rsid w:val="008A40D5"/>
    <w:rsid w:val="008A4D9E"/>
    <w:rsid w:val="008A5EB0"/>
    <w:rsid w:val="008B1E54"/>
    <w:rsid w:val="008B3E6E"/>
    <w:rsid w:val="008B58E9"/>
    <w:rsid w:val="008B611B"/>
    <w:rsid w:val="008B7D88"/>
    <w:rsid w:val="008C05FD"/>
    <w:rsid w:val="008C0AE9"/>
    <w:rsid w:val="008C2150"/>
    <w:rsid w:val="008C4C20"/>
    <w:rsid w:val="008C5516"/>
    <w:rsid w:val="008C5E57"/>
    <w:rsid w:val="008D0D57"/>
    <w:rsid w:val="008D0DDB"/>
    <w:rsid w:val="008D3072"/>
    <w:rsid w:val="008D335D"/>
    <w:rsid w:val="008D3405"/>
    <w:rsid w:val="008D4772"/>
    <w:rsid w:val="008D62EF"/>
    <w:rsid w:val="008D652D"/>
    <w:rsid w:val="008D68C7"/>
    <w:rsid w:val="008E1330"/>
    <w:rsid w:val="008E33F8"/>
    <w:rsid w:val="008E5FBF"/>
    <w:rsid w:val="008E5FC7"/>
    <w:rsid w:val="008E62C3"/>
    <w:rsid w:val="008E7114"/>
    <w:rsid w:val="008F1761"/>
    <w:rsid w:val="008F241A"/>
    <w:rsid w:val="008F68C2"/>
    <w:rsid w:val="008F6E55"/>
    <w:rsid w:val="008F71F1"/>
    <w:rsid w:val="008F7483"/>
    <w:rsid w:val="008F7F01"/>
    <w:rsid w:val="009002E4"/>
    <w:rsid w:val="00901420"/>
    <w:rsid w:val="00901717"/>
    <w:rsid w:val="009049E9"/>
    <w:rsid w:val="00905571"/>
    <w:rsid w:val="00907BF6"/>
    <w:rsid w:val="00912823"/>
    <w:rsid w:val="00913DC8"/>
    <w:rsid w:val="00915687"/>
    <w:rsid w:val="00917A4F"/>
    <w:rsid w:val="00920572"/>
    <w:rsid w:val="00922E90"/>
    <w:rsid w:val="00923733"/>
    <w:rsid w:val="00925381"/>
    <w:rsid w:val="009266E1"/>
    <w:rsid w:val="00926A61"/>
    <w:rsid w:val="00931ABD"/>
    <w:rsid w:val="00933034"/>
    <w:rsid w:val="00935974"/>
    <w:rsid w:val="00937ABE"/>
    <w:rsid w:val="0094026B"/>
    <w:rsid w:val="00940E07"/>
    <w:rsid w:val="00940F27"/>
    <w:rsid w:val="00940F73"/>
    <w:rsid w:val="00941B94"/>
    <w:rsid w:val="00945021"/>
    <w:rsid w:val="009458C7"/>
    <w:rsid w:val="0094678E"/>
    <w:rsid w:val="009467D4"/>
    <w:rsid w:val="00950059"/>
    <w:rsid w:val="009502E8"/>
    <w:rsid w:val="00950B81"/>
    <w:rsid w:val="0095369F"/>
    <w:rsid w:val="00953895"/>
    <w:rsid w:val="009565BA"/>
    <w:rsid w:val="009569D4"/>
    <w:rsid w:val="00957C1F"/>
    <w:rsid w:val="00960E2C"/>
    <w:rsid w:val="00960F77"/>
    <w:rsid w:val="009614F8"/>
    <w:rsid w:val="009635A5"/>
    <w:rsid w:val="0096515C"/>
    <w:rsid w:val="00965DB1"/>
    <w:rsid w:val="009672EE"/>
    <w:rsid w:val="00970605"/>
    <w:rsid w:val="00972468"/>
    <w:rsid w:val="00972A5E"/>
    <w:rsid w:val="009734F8"/>
    <w:rsid w:val="00973FD8"/>
    <w:rsid w:val="00975CD5"/>
    <w:rsid w:val="009771B5"/>
    <w:rsid w:val="00977660"/>
    <w:rsid w:val="00982CEF"/>
    <w:rsid w:val="00982EFA"/>
    <w:rsid w:val="00984D37"/>
    <w:rsid w:val="00984E5A"/>
    <w:rsid w:val="00985F0A"/>
    <w:rsid w:val="00986642"/>
    <w:rsid w:val="00987006"/>
    <w:rsid w:val="009877A9"/>
    <w:rsid w:val="00991756"/>
    <w:rsid w:val="00991F12"/>
    <w:rsid w:val="009939E4"/>
    <w:rsid w:val="00997FD4"/>
    <w:rsid w:val="009A0592"/>
    <w:rsid w:val="009A0DBB"/>
    <w:rsid w:val="009A0F3C"/>
    <w:rsid w:val="009A2342"/>
    <w:rsid w:val="009A3ADC"/>
    <w:rsid w:val="009A3B91"/>
    <w:rsid w:val="009A56F6"/>
    <w:rsid w:val="009A78AC"/>
    <w:rsid w:val="009B045E"/>
    <w:rsid w:val="009B0950"/>
    <w:rsid w:val="009B12D4"/>
    <w:rsid w:val="009B1D5F"/>
    <w:rsid w:val="009B2651"/>
    <w:rsid w:val="009B43ED"/>
    <w:rsid w:val="009B56EE"/>
    <w:rsid w:val="009B697E"/>
    <w:rsid w:val="009C2146"/>
    <w:rsid w:val="009C359C"/>
    <w:rsid w:val="009C5AA0"/>
    <w:rsid w:val="009C7A87"/>
    <w:rsid w:val="009C7E07"/>
    <w:rsid w:val="009C7F1B"/>
    <w:rsid w:val="009D068E"/>
    <w:rsid w:val="009D1F21"/>
    <w:rsid w:val="009D254A"/>
    <w:rsid w:val="009D2769"/>
    <w:rsid w:val="009D57F1"/>
    <w:rsid w:val="009D7528"/>
    <w:rsid w:val="009E14D5"/>
    <w:rsid w:val="009E23DB"/>
    <w:rsid w:val="009E2A20"/>
    <w:rsid w:val="009E2FB3"/>
    <w:rsid w:val="009E697E"/>
    <w:rsid w:val="009E6F9A"/>
    <w:rsid w:val="009E7CFC"/>
    <w:rsid w:val="009E7D06"/>
    <w:rsid w:val="009F0156"/>
    <w:rsid w:val="009F0433"/>
    <w:rsid w:val="009F06A7"/>
    <w:rsid w:val="009F1D53"/>
    <w:rsid w:val="009F4FE4"/>
    <w:rsid w:val="009F5BD9"/>
    <w:rsid w:val="009F6F16"/>
    <w:rsid w:val="009F744C"/>
    <w:rsid w:val="009F7C9B"/>
    <w:rsid w:val="00A0026B"/>
    <w:rsid w:val="00A0290C"/>
    <w:rsid w:val="00A139CE"/>
    <w:rsid w:val="00A14C4C"/>
    <w:rsid w:val="00A173CC"/>
    <w:rsid w:val="00A1772B"/>
    <w:rsid w:val="00A21948"/>
    <w:rsid w:val="00A22442"/>
    <w:rsid w:val="00A24D06"/>
    <w:rsid w:val="00A25D6F"/>
    <w:rsid w:val="00A265D8"/>
    <w:rsid w:val="00A3062D"/>
    <w:rsid w:val="00A30E43"/>
    <w:rsid w:val="00A31637"/>
    <w:rsid w:val="00A35E00"/>
    <w:rsid w:val="00A37CA0"/>
    <w:rsid w:val="00A41C28"/>
    <w:rsid w:val="00A4288E"/>
    <w:rsid w:val="00A447AA"/>
    <w:rsid w:val="00A45227"/>
    <w:rsid w:val="00A502AD"/>
    <w:rsid w:val="00A52631"/>
    <w:rsid w:val="00A54590"/>
    <w:rsid w:val="00A5713C"/>
    <w:rsid w:val="00A60479"/>
    <w:rsid w:val="00A60B8B"/>
    <w:rsid w:val="00A60E1A"/>
    <w:rsid w:val="00A6188A"/>
    <w:rsid w:val="00A62705"/>
    <w:rsid w:val="00A658E7"/>
    <w:rsid w:val="00A673E8"/>
    <w:rsid w:val="00A704EC"/>
    <w:rsid w:val="00A725B9"/>
    <w:rsid w:val="00A72AFA"/>
    <w:rsid w:val="00A74D1B"/>
    <w:rsid w:val="00A8021A"/>
    <w:rsid w:val="00A82387"/>
    <w:rsid w:val="00A823A6"/>
    <w:rsid w:val="00A85F1E"/>
    <w:rsid w:val="00A900F6"/>
    <w:rsid w:val="00A90396"/>
    <w:rsid w:val="00A90A49"/>
    <w:rsid w:val="00A9111C"/>
    <w:rsid w:val="00A977F2"/>
    <w:rsid w:val="00A97929"/>
    <w:rsid w:val="00AA00E9"/>
    <w:rsid w:val="00AA0249"/>
    <w:rsid w:val="00AA0600"/>
    <w:rsid w:val="00AA0B26"/>
    <w:rsid w:val="00AA14C1"/>
    <w:rsid w:val="00AA5D3F"/>
    <w:rsid w:val="00AA655A"/>
    <w:rsid w:val="00AA6661"/>
    <w:rsid w:val="00AB038B"/>
    <w:rsid w:val="00AB0FC0"/>
    <w:rsid w:val="00AB3E13"/>
    <w:rsid w:val="00AB4F83"/>
    <w:rsid w:val="00AB7AC5"/>
    <w:rsid w:val="00AC01D2"/>
    <w:rsid w:val="00AC6AC2"/>
    <w:rsid w:val="00AC6DEC"/>
    <w:rsid w:val="00AD1753"/>
    <w:rsid w:val="00AD1DEF"/>
    <w:rsid w:val="00AD1F8C"/>
    <w:rsid w:val="00AD332D"/>
    <w:rsid w:val="00AD448A"/>
    <w:rsid w:val="00AD597C"/>
    <w:rsid w:val="00AD64B3"/>
    <w:rsid w:val="00AD6FD4"/>
    <w:rsid w:val="00AE2ABE"/>
    <w:rsid w:val="00AE2D74"/>
    <w:rsid w:val="00AE2E4A"/>
    <w:rsid w:val="00AE491E"/>
    <w:rsid w:val="00AE7B3F"/>
    <w:rsid w:val="00AE7E37"/>
    <w:rsid w:val="00AF04FC"/>
    <w:rsid w:val="00AF0C5E"/>
    <w:rsid w:val="00AF0F93"/>
    <w:rsid w:val="00AF1493"/>
    <w:rsid w:val="00AF26A3"/>
    <w:rsid w:val="00AF3B24"/>
    <w:rsid w:val="00AF3CAB"/>
    <w:rsid w:val="00AF4FE9"/>
    <w:rsid w:val="00AF5737"/>
    <w:rsid w:val="00AF5B4E"/>
    <w:rsid w:val="00AF6DE2"/>
    <w:rsid w:val="00B00893"/>
    <w:rsid w:val="00B02845"/>
    <w:rsid w:val="00B0549F"/>
    <w:rsid w:val="00B06155"/>
    <w:rsid w:val="00B06C68"/>
    <w:rsid w:val="00B07570"/>
    <w:rsid w:val="00B114B0"/>
    <w:rsid w:val="00B12FB2"/>
    <w:rsid w:val="00B141FC"/>
    <w:rsid w:val="00B14D5E"/>
    <w:rsid w:val="00B2189F"/>
    <w:rsid w:val="00B22209"/>
    <w:rsid w:val="00B23794"/>
    <w:rsid w:val="00B2586F"/>
    <w:rsid w:val="00B25CE7"/>
    <w:rsid w:val="00B304FD"/>
    <w:rsid w:val="00B32065"/>
    <w:rsid w:val="00B32171"/>
    <w:rsid w:val="00B32342"/>
    <w:rsid w:val="00B323F6"/>
    <w:rsid w:val="00B33370"/>
    <w:rsid w:val="00B3484B"/>
    <w:rsid w:val="00B352AC"/>
    <w:rsid w:val="00B35592"/>
    <w:rsid w:val="00B37ABB"/>
    <w:rsid w:val="00B37E33"/>
    <w:rsid w:val="00B40EEF"/>
    <w:rsid w:val="00B43ED4"/>
    <w:rsid w:val="00B4515A"/>
    <w:rsid w:val="00B45819"/>
    <w:rsid w:val="00B46953"/>
    <w:rsid w:val="00B50A6D"/>
    <w:rsid w:val="00B51DA7"/>
    <w:rsid w:val="00B51E2A"/>
    <w:rsid w:val="00B51E7F"/>
    <w:rsid w:val="00B54827"/>
    <w:rsid w:val="00B558D4"/>
    <w:rsid w:val="00B6113D"/>
    <w:rsid w:val="00B65927"/>
    <w:rsid w:val="00B65DCE"/>
    <w:rsid w:val="00B71549"/>
    <w:rsid w:val="00B71F29"/>
    <w:rsid w:val="00B72E47"/>
    <w:rsid w:val="00B73FD8"/>
    <w:rsid w:val="00B75A15"/>
    <w:rsid w:val="00B76594"/>
    <w:rsid w:val="00B76C25"/>
    <w:rsid w:val="00B76E65"/>
    <w:rsid w:val="00B8249F"/>
    <w:rsid w:val="00B83179"/>
    <w:rsid w:val="00B862DA"/>
    <w:rsid w:val="00B87546"/>
    <w:rsid w:val="00B87E13"/>
    <w:rsid w:val="00B923B5"/>
    <w:rsid w:val="00B95268"/>
    <w:rsid w:val="00B95917"/>
    <w:rsid w:val="00B967AA"/>
    <w:rsid w:val="00B96B2F"/>
    <w:rsid w:val="00BA1CFB"/>
    <w:rsid w:val="00BA1EA9"/>
    <w:rsid w:val="00BA3A60"/>
    <w:rsid w:val="00BA400D"/>
    <w:rsid w:val="00BA4686"/>
    <w:rsid w:val="00BA5A5A"/>
    <w:rsid w:val="00BA6751"/>
    <w:rsid w:val="00BA745B"/>
    <w:rsid w:val="00BA766A"/>
    <w:rsid w:val="00BA7FE5"/>
    <w:rsid w:val="00BB1214"/>
    <w:rsid w:val="00BB19A8"/>
    <w:rsid w:val="00BB1EF5"/>
    <w:rsid w:val="00BB4376"/>
    <w:rsid w:val="00BB6905"/>
    <w:rsid w:val="00BB690E"/>
    <w:rsid w:val="00BB7733"/>
    <w:rsid w:val="00BC107A"/>
    <w:rsid w:val="00BC1BA5"/>
    <w:rsid w:val="00BC246F"/>
    <w:rsid w:val="00BC2C26"/>
    <w:rsid w:val="00BC3AC0"/>
    <w:rsid w:val="00BC7323"/>
    <w:rsid w:val="00BC7779"/>
    <w:rsid w:val="00BC7C34"/>
    <w:rsid w:val="00BD0A9E"/>
    <w:rsid w:val="00BD11DF"/>
    <w:rsid w:val="00BD4042"/>
    <w:rsid w:val="00BD418E"/>
    <w:rsid w:val="00BD7C88"/>
    <w:rsid w:val="00BE030C"/>
    <w:rsid w:val="00BE1A45"/>
    <w:rsid w:val="00BE24E5"/>
    <w:rsid w:val="00BE2988"/>
    <w:rsid w:val="00BE31DB"/>
    <w:rsid w:val="00BE35C4"/>
    <w:rsid w:val="00BE44D6"/>
    <w:rsid w:val="00BE46F4"/>
    <w:rsid w:val="00BE5C22"/>
    <w:rsid w:val="00BE5FC7"/>
    <w:rsid w:val="00BE76D7"/>
    <w:rsid w:val="00BF1DC4"/>
    <w:rsid w:val="00BF2E6D"/>
    <w:rsid w:val="00BF7A2B"/>
    <w:rsid w:val="00C0274A"/>
    <w:rsid w:val="00C02B2A"/>
    <w:rsid w:val="00C041EE"/>
    <w:rsid w:val="00C04F8B"/>
    <w:rsid w:val="00C061E0"/>
    <w:rsid w:val="00C07222"/>
    <w:rsid w:val="00C07561"/>
    <w:rsid w:val="00C1023F"/>
    <w:rsid w:val="00C115D6"/>
    <w:rsid w:val="00C11998"/>
    <w:rsid w:val="00C1207F"/>
    <w:rsid w:val="00C152E0"/>
    <w:rsid w:val="00C2143C"/>
    <w:rsid w:val="00C2148F"/>
    <w:rsid w:val="00C22D51"/>
    <w:rsid w:val="00C23108"/>
    <w:rsid w:val="00C24738"/>
    <w:rsid w:val="00C24D53"/>
    <w:rsid w:val="00C24DA7"/>
    <w:rsid w:val="00C271C5"/>
    <w:rsid w:val="00C2751F"/>
    <w:rsid w:val="00C30BED"/>
    <w:rsid w:val="00C334F8"/>
    <w:rsid w:val="00C40ECD"/>
    <w:rsid w:val="00C41D76"/>
    <w:rsid w:val="00C42B68"/>
    <w:rsid w:val="00C437EA"/>
    <w:rsid w:val="00C43984"/>
    <w:rsid w:val="00C439BB"/>
    <w:rsid w:val="00C45954"/>
    <w:rsid w:val="00C46B61"/>
    <w:rsid w:val="00C5129D"/>
    <w:rsid w:val="00C51B62"/>
    <w:rsid w:val="00C52F68"/>
    <w:rsid w:val="00C536BE"/>
    <w:rsid w:val="00C54898"/>
    <w:rsid w:val="00C57201"/>
    <w:rsid w:val="00C60956"/>
    <w:rsid w:val="00C60D2F"/>
    <w:rsid w:val="00C6139E"/>
    <w:rsid w:val="00C61ACE"/>
    <w:rsid w:val="00C623F3"/>
    <w:rsid w:val="00C6378F"/>
    <w:rsid w:val="00C63970"/>
    <w:rsid w:val="00C65CDB"/>
    <w:rsid w:val="00C66EEE"/>
    <w:rsid w:val="00C705DC"/>
    <w:rsid w:val="00C7328F"/>
    <w:rsid w:val="00C80DB5"/>
    <w:rsid w:val="00C822F5"/>
    <w:rsid w:val="00C830B1"/>
    <w:rsid w:val="00C8357E"/>
    <w:rsid w:val="00C86E46"/>
    <w:rsid w:val="00C902A3"/>
    <w:rsid w:val="00C909CC"/>
    <w:rsid w:val="00C911EA"/>
    <w:rsid w:val="00C9120D"/>
    <w:rsid w:val="00C923EF"/>
    <w:rsid w:val="00C9280A"/>
    <w:rsid w:val="00C92E45"/>
    <w:rsid w:val="00C934E7"/>
    <w:rsid w:val="00C9527D"/>
    <w:rsid w:val="00C97A78"/>
    <w:rsid w:val="00CA0B5C"/>
    <w:rsid w:val="00CA12B4"/>
    <w:rsid w:val="00CA1512"/>
    <w:rsid w:val="00CA2F6C"/>
    <w:rsid w:val="00CA7DD4"/>
    <w:rsid w:val="00CB06F7"/>
    <w:rsid w:val="00CB1094"/>
    <w:rsid w:val="00CB127C"/>
    <w:rsid w:val="00CB35FF"/>
    <w:rsid w:val="00CB4538"/>
    <w:rsid w:val="00CB6545"/>
    <w:rsid w:val="00CB670B"/>
    <w:rsid w:val="00CB7488"/>
    <w:rsid w:val="00CC0496"/>
    <w:rsid w:val="00CC0FD9"/>
    <w:rsid w:val="00CC1CE4"/>
    <w:rsid w:val="00CC2FD3"/>
    <w:rsid w:val="00CC34F4"/>
    <w:rsid w:val="00CC5491"/>
    <w:rsid w:val="00CC7BD6"/>
    <w:rsid w:val="00CD0736"/>
    <w:rsid w:val="00CD3613"/>
    <w:rsid w:val="00CD41C2"/>
    <w:rsid w:val="00CD42AA"/>
    <w:rsid w:val="00CD5310"/>
    <w:rsid w:val="00CD6069"/>
    <w:rsid w:val="00CD736E"/>
    <w:rsid w:val="00CD7387"/>
    <w:rsid w:val="00CE04AA"/>
    <w:rsid w:val="00CE400F"/>
    <w:rsid w:val="00CE51B5"/>
    <w:rsid w:val="00CE5BC9"/>
    <w:rsid w:val="00CE60AD"/>
    <w:rsid w:val="00CE7DEA"/>
    <w:rsid w:val="00CE7FF1"/>
    <w:rsid w:val="00CF1D90"/>
    <w:rsid w:val="00CF22F4"/>
    <w:rsid w:val="00CF3BD5"/>
    <w:rsid w:val="00CF650E"/>
    <w:rsid w:val="00D01691"/>
    <w:rsid w:val="00D017A2"/>
    <w:rsid w:val="00D02BA3"/>
    <w:rsid w:val="00D04A10"/>
    <w:rsid w:val="00D05026"/>
    <w:rsid w:val="00D05DEA"/>
    <w:rsid w:val="00D10441"/>
    <w:rsid w:val="00D10E6F"/>
    <w:rsid w:val="00D12F78"/>
    <w:rsid w:val="00D1335A"/>
    <w:rsid w:val="00D14392"/>
    <w:rsid w:val="00D149D1"/>
    <w:rsid w:val="00D14A72"/>
    <w:rsid w:val="00D14B70"/>
    <w:rsid w:val="00D15363"/>
    <w:rsid w:val="00D157FE"/>
    <w:rsid w:val="00D16E92"/>
    <w:rsid w:val="00D17FBD"/>
    <w:rsid w:val="00D21891"/>
    <w:rsid w:val="00D2224A"/>
    <w:rsid w:val="00D24DAA"/>
    <w:rsid w:val="00D25D1C"/>
    <w:rsid w:val="00D26491"/>
    <w:rsid w:val="00D26767"/>
    <w:rsid w:val="00D314E8"/>
    <w:rsid w:val="00D33F31"/>
    <w:rsid w:val="00D34031"/>
    <w:rsid w:val="00D34E70"/>
    <w:rsid w:val="00D373B8"/>
    <w:rsid w:val="00D40188"/>
    <w:rsid w:val="00D4320C"/>
    <w:rsid w:val="00D4381A"/>
    <w:rsid w:val="00D44EC9"/>
    <w:rsid w:val="00D53302"/>
    <w:rsid w:val="00D537E6"/>
    <w:rsid w:val="00D540F9"/>
    <w:rsid w:val="00D553EF"/>
    <w:rsid w:val="00D554CC"/>
    <w:rsid w:val="00D55D57"/>
    <w:rsid w:val="00D57272"/>
    <w:rsid w:val="00D57684"/>
    <w:rsid w:val="00D577BC"/>
    <w:rsid w:val="00D62208"/>
    <w:rsid w:val="00D66689"/>
    <w:rsid w:val="00D677CC"/>
    <w:rsid w:val="00D70796"/>
    <w:rsid w:val="00D70958"/>
    <w:rsid w:val="00D709C7"/>
    <w:rsid w:val="00D718D2"/>
    <w:rsid w:val="00D73345"/>
    <w:rsid w:val="00D73CFF"/>
    <w:rsid w:val="00D744FD"/>
    <w:rsid w:val="00D747FA"/>
    <w:rsid w:val="00D75BFD"/>
    <w:rsid w:val="00D77800"/>
    <w:rsid w:val="00D77DE1"/>
    <w:rsid w:val="00D80C23"/>
    <w:rsid w:val="00D854C9"/>
    <w:rsid w:val="00D86433"/>
    <w:rsid w:val="00D87E58"/>
    <w:rsid w:val="00D90AFC"/>
    <w:rsid w:val="00D91E0E"/>
    <w:rsid w:val="00D9332A"/>
    <w:rsid w:val="00D939EA"/>
    <w:rsid w:val="00D93C34"/>
    <w:rsid w:val="00D942DF"/>
    <w:rsid w:val="00D948C9"/>
    <w:rsid w:val="00D9614F"/>
    <w:rsid w:val="00DA0C52"/>
    <w:rsid w:val="00DA3A3E"/>
    <w:rsid w:val="00DA3AC0"/>
    <w:rsid w:val="00DA5400"/>
    <w:rsid w:val="00DA574F"/>
    <w:rsid w:val="00DA5F13"/>
    <w:rsid w:val="00DA78BE"/>
    <w:rsid w:val="00DB0113"/>
    <w:rsid w:val="00DB02B0"/>
    <w:rsid w:val="00DB04FF"/>
    <w:rsid w:val="00DB06C4"/>
    <w:rsid w:val="00DB1EE4"/>
    <w:rsid w:val="00DB2681"/>
    <w:rsid w:val="00DB2805"/>
    <w:rsid w:val="00DB2D74"/>
    <w:rsid w:val="00DB4B09"/>
    <w:rsid w:val="00DB4C13"/>
    <w:rsid w:val="00DB56C2"/>
    <w:rsid w:val="00DC1200"/>
    <w:rsid w:val="00DC120E"/>
    <w:rsid w:val="00DC431F"/>
    <w:rsid w:val="00DC5A44"/>
    <w:rsid w:val="00DC5E30"/>
    <w:rsid w:val="00DC73E7"/>
    <w:rsid w:val="00DD2B65"/>
    <w:rsid w:val="00DD3053"/>
    <w:rsid w:val="00DD4257"/>
    <w:rsid w:val="00DD5250"/>
    <w:rsid w:val="00DD527A"/>
    <w:rsid w:val="00DD59CF"/>
    <w:rsid w:val="00DE086E"/>
    <w:rsid w:val="00DE1D0F"/>
    <w:rsid w:val="00DE4F76"/>
    <w:rsid w:val="00DE55C2"/>
    <w:rsid w:val="00DE60C5"/>
    <w:rsid w:val="00DE7D23"/>
    <w:rsid w:val="00DF0E88"/>
    <w:rsid w:val="00DF11B5"/>
    <w:rsid w:val="00DF2964"/>
    <w:rsid w:val="00DF42AF"/>
    <w:rsid w:val="00DF555F"/>
    <w:rsid w:val="00DF585D"/>
    <w:rsid w:val="00DF6442"/>
    <w:rsid w:val="00DF67AC"/>
    <w:rsid w:val="00DF73FE"/>
    <w:rsid w:val="00E01B61"/>
    <w:rsid w:val="00E0671D"/>
    <w:rsid w:val="00E07796"/>
    <w:rsid w:val="00E07D18"/>
    <w:rsid w:val="00E1015B"/>
    <w:rsid w:val="00E11057"/>
    <w:rsid w:val="00E11E4D"/>
    <w:rsid w:val="00E125EB"/>
    <w:rsid w:val="00E13DB4"/>
    <w:rsid w:val="00E14122"/>
    <w:rsid w:val="00E16482"/>
    <w:rsid w:val="00E21E53"/>
    <w:rsid w:val="00E25252"/>
    <w:rsid w:val="00E27C15"/>
    <w:rsid w:val="00E311AB"/>
    <w:rsid w:val="00E318D8"/>
    <w:rsid w:val="00E333B5"/>
    <w:rsid w:val="00E35270"/>
    <w:rsid w:val="00E36A59"/>
    <w:rsid w:val="00E36D40"/>
    <w:rsid w:val="00E37094"/>
    <w:rsid w:val="00E37D4D"/>
    <w:rsid w:val="00E4192C"/>
    <w:rsid w:val="00E419C3"/>
    <w:rsid w:val="00E420D2"/>
    <w:rsid w:val="00E44D4E"/>
    <w:rsid w:val="00E45053"/>
    <w:rsid w:val="00E50D69"/>
    <w:rsid w:val="00E51884"/>
    <w:rsid w:val="00E525F3"/>
    <w:rsid w:val="00E53650"/>
    <w:rsid w:val="00E53D74"/>
    <w:rsid w:val="00E54518"/>
    <w:rsid w:val="00E579FB"/>
    <w:rsid w:val="00E6068D"/>
    <w:rsid w:val="00E60888"/>
    <w:rsid w:val="00E6119B"/>
    <w:rsid w:val="00E6351E"/>
    <w:rsid w:val="00E646E8"/>
    <w:rsid w:val="00E65189"/>
    <w:rsid w:val="00E66549"/>
    <w:rsid w:val="00E70001"/>
    <w:rsid w:val="00E700EF"/>
    <w:rsid w:val="00E716E6"/>
    <w:rsid w:val="00E720D8"/>
    <w:rsid w:val="00E76CDE"/>
    <w:rsid w:val="00E76F9B"/>
    <w:rsid w:val="00E7751F"/>
    <w:rsid w:val="00E800FB"/>
    <w:rsid w:val="00E81CAE"/>
    <w:rsid w:val="00E82306"/>
    <w:rsid w:val="00E82630"/>
    <w:rsid w:val="00E84E88"/>
    <w:rsid w:val="00E8567F"/>
    <w:rsid w:val="00E87A80"/>
    <w:rsid w:val="00E87C13"/>
    <w:rsid w:val="00E87E65"/>
    <w:rsid w:val="00E90F89"/>
    <w:rsid w:val="00E92888"/>
    <w:rsid w:val="00E937DC"/>
    <w:rsid w:val="00E93EDC"/>
    <w:rsid w:val="00E95327"/>
    <w:rsid w:val="00E9687C"/>
    <w:rsid w:val="00E9773A"/>
    <w:rsid w:val="00E9779D"/>
    <w:rsid w:val="00EA43D0"/>
    <w:rsid w:val="00EA4EE9"/>
    <w:rsid w:val="00EA6195"/>
    <w:rsid w:val="00EA7FC7"/>
    <w:rsid w:val="00EB07C4"/>
    <w:rsid w:val="00EB0CF2"/>
    <w:rsid w:val="00EB1C3D"/>
    <w:rsid w:val="00EB23B8"/>
    <w:rsid w:val="00EB30F6"/>
    <w:rsid w:val="00EB3F1B"/>
    <w:rsid w:val="00EB4595"/>
    <w:rsid w:val="00EB6BD0"/>
    <w:rsid w:val="00EC0009"/>
    <w:rsid w:val="00EC1B57"/>
    <w:rsid w:val="00EC3455"/>
    <w:rsid w:val="00EC4276"/>
    <w:rsid w:val="00EC4B3D"/>
    <w:rsid w:val="00EC7415"/>
    <w:rsid w:val="00ED300F"/>
    <w:rsid w:val="00ED3995"/>
    <w:rsid w:val="00ED42D2"/>
    <w:rsid w:val="00ED4C1C"/>
    <w:rsid w:val="00ED5CC6"/>
    <w:rsid w:val="00EE221F"/>
    <w:rsid w:val="00EE23EB"/>
    <w:rsid w:val="00EE3ED4"/>
    <w:rsid w:val="00EE550B"/>
    <w:rsid w:val="00EE6B25"/>
    <w:rsid w:val="00EE7A2F"/>
    <w:rsid w:val="00EE7FCB"/>
    <w:rsid w:val="00EF0A82"/>
    <w:rsid w:val="00EF2803"/>
    <w:rsid w:val="00EF31B6"/>
    <w:rsid w:val="00EF658B"/>
    <w:rsid w:val="00F02B7C"/>
    <w:rsid w:val="00F03148"/>
    <w:rsid w:val="00F04D34"/>
    <w:rsid w:val="00F05BB4"/>
    <w:rsid w:val="00F065A8"/>
    <w:rsid w:val="00F07E1C"/>
    <w:rsid w:val="00F10094"/>
    <w:rsid w:val="00F12BD5"/>
    <w:rsid w:val="00F13AC1"/>
    <w:rsid w:val="00F15776"/>
    <w:rsid w:val="00F15D80"/>
    <w:rsid w:val="00F15E0C"/>
    <w:rsid w:val="00F173D8"/>
    <w:rsid w:val="00F218EB"/>
    <w:rsid w:val="00F22C9D"/>
    <w:rsid w:val="00F22E0D"/>
    <w:rsid w:val="00F23309"/>
    <w:rsid w:val="00F236E3"/>
    <w:rsid w:val="00F2372F"/>
    <w:rsid w:val="00F23ADC"/>
    <w:rsid w:val="00F312AB"/>
    <w:rsid w:val="00F31A0F"/>
    <w:rsid w:val="00F333B9"/>
    <w:rsid w:val="00F346FC"/>
    <w:rsid w:val="00F35150"/>
    <w:rsid w:val="00F411E9"/>
    <w:rsid w:val="00F43C0C"/>
    <w:rsid w:val="00F458E6"/>
    <w:rsid w:val="00F5199C"/>
    <w:rsid w:val="00F51CA4"/>
    <w:rsid w:val="00F573FF"/>
    <w:rsid w:val="00F57515"/>
    <w:rsid w:val="00F615A6"/>
    <w:rsid w:val="00F61C13"/>
    <w:rsid w:val="00F620B1"/>
    <w:rsid w:val="00F629E2"/>
    <w:rsid w:val="00F646FE"/>
    <w:rsid w:val="00F652D6"/>
    <w:rsid w:val="00F65F2E"/>
    <w:rsid w:val="00F6710A"/>
    <w:rsid w:val="00F723CC"/>
    <w:rsid w:val="00F73179"/>
    <w:rsid w:val="00F748A5"/>
    <w:rsid w:val="00F751BA"/>
    <w:rsid w:val="00F7624C"/>
    <w:rsid w:val="00F76E3F"/>
    <w:rsid w:val="00F7734F"/>
    <w:rsid w:val="00F77B99"/>
    <w:rsid w:val="00F80FB5"/>
    <w:rsid w:val="00F82F58"/>
    <w:rsid w:val="00F84483"/>
    <w:rsid w:val="00F85CE6"/>
    <w:rsid w:val="00F874D1"/>
    <w:rsid w:val="00F879DB"/>
    <w:rsid w:val="00F902A0"/>
    <w:rsid w:val="00F90A59"/>
    <w:rsid w:val="00F923E3"/>
    <w:rsid w:val="00F92D0D"/>
    <w:rsid w:val="00F9617A"/>
    <w:rsid w:val="00F96927"/>
    <w:rsid w:val="00F96A26"/>
    <w:rsid w:val="00F9708B"/>
    <w:rsid w:val="00F9738E"/>
    <w:rsid w:val="00F97411"/>
    <w:rsid w:val="00FA1373"/>
    <w:rsid w:val="00FA17BB"/>
    <w:rsid w:val="00FA1934"/>
    <w:rsid w:val="00FA3F1F"/>
    <w:rsid w:val="00FA6A91"/>
    <w:rsid w:val="00FA7805"/>
    <w:rsid w:val="00FB1F28"/>
    <w:rsid w:val="00FB2C49"/>
    <w:rsid w:val="00FB2E09"/>
    <w:rsid w:val="00FB3D2D"/>
    <w:rsid w:val="00FB5444"/>
    <w:rsid w:val="00FB727D"/>
    <w:rsid w:val="00FC05FE"/>
    <w:rsid w:val="00FC2C6A"/>
    <w:rsid w:val="00FC603D"/>
    <w:rsid w:val="00FC6E06"/>
    <w:rsid w:val="00FC7F12"/>
    <w:rsid w:val="00FD01E7"/>
    <w:rsid w:val="00FD367B"/>
    <w:rsid w:val="00FD3D70"/>
    <w:rsid w:val="00FD3E1A"/>
    <w:rsid w:val="00FD78B0"/>
    <w:rsid w:val="00FE10A8"/>
    <w:rsid w:val="00FE23C3"/>
    <w:rsid w:val="00FE2863"/>
    <w:rsid w:val="00FE3A7F"/>
    <w:rsid w:val="00FE7D3D"/>
    <w:rsid w:val="00FF0118"/>
    <w:rsid w:val="00FF2BDE"/>
    <w:rsid w:val="00FF4E39"/>
    <w:rsid w:val="00FF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5A"/>
    <w:pPr>
      <w:spacing w:after="200" w:line="276" w:lineRule="auto"/>
    </w:pPr>
    <w:rPr>
      <w:sz w:val="22"/>
      <w:szCs w:val="22"/>
      <w:lang w:eastAsia="zh-CN"/>
    </w:rPr>
  </w:style>
  <w:style w:type="paragraph" w:styleId="Heading1">
    <w:name w:val="heading 1"/>
    <w:basedOn w:val="Normal"/>
    <w:next w:val="Normal"/>
    <w:link w:val="Heading1Char"/>
    <w:uiPriority w:val="9"/>
    <w:qFormat/>
    <w:rsid w:val="00913DC8"/>
    <w:pPr>
      <w:keepNext/>
      <w:keepLines/>
      <w:numPr>
        <w:numId w:val="6"/>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4997"/>
    <w:pPr>
      <w:keepNext/>
      <w:keepLines/>
      <w:numPr>
        <w:ilvl w:val="1"/>
        <w:numId w:val="6"/>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B3B7B"/>
    <w:pPr>
      <w:keepNext/>
      <w:keepLines/>
      <w:numPr>
        <w:ilvl w:val="2"/>
        <w:numId w:val="6"/>
      </w:numPr>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B3B7B"/>
    <w:pPr>
      <w:keepNext/>
      <w:keepLines/>
      <w:numPr>
        <w:ilvl w:val="3"/>
        <w:numId w:val="6"/>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B3B7B"/>
    <w:pPr>
      <w:keepNext/>
      <w:keepLines/>
      <w:numPr>
        <w:ilvl w:val="4"/>
        <w:numId w:val="6"/>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B3B7B"/>
    <w:pPr>
      <w:keepNext/>
      <w:keepLines/>
      <w:numPr>
        <w:ilvl w:val="5"/>
        <w:numId w:val="6"/>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B3B7B"/>
    <w:pPr>
      <w:keepNext/>
      <w:keepLines/>
      <w:numPr>
        <w:ilvl w:val="6"/>
        <w:numId w:val="6"/>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3B7B"/>
    <w:pPr>
      <w:keepNext/>
      <w:keepLines/>
      <w:numPr>
        <w:ilvl w:val="7"/>
        <w:numId w:val="6"/>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7B3B7B"/>
    <w:pPr>
      <w:keepNext/>
      <w:keepLines/>
      <w:numPr>
        <w:ilvl w:val="8"/>
        <w:numId w:val="6"/>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60D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760D2"/>
    <w:rPr>
      <w:rFonts w:ascii="Cambria" w:eastAsia="SimSun" w:hAnsi="Cambria" w:cs="Times New Roman"/>
      <w:color w:val="17365D"/>
      <w:spacing w:val="5"/>
      <w:kern w:val="28"/>
      <w:sz w:val="52"/>
      <w:szCs w:val="52"/>
    </w:rPr>
  </w:style>
  <w:style w:type="paragraph" w:styleId="Header">
    <w:name w:val="header"/>
    <w:basedOn w:val="Normal"/>
    <w:link w:val="HeaderChar"/>
    <w:uiPriority w:val="99"/>
    <w:semiHidden/>
    <w:unhideWhenUsed/>
    <w:rsid w:val="00781E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F2"/>
  </w:style>
  <w:style w:type="paragraph" w:styleId="Footer">
    <w:name w:val="footer"/>
    <w:basedOn w:val="Normal"/>
    <w:link w:val="FooterChar"/>
    <w:uiPriority w:val="99"/>
    <w:unhideWhenUsed/>
    <w:rsid w:val="0078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F2"/>
  </w:style>
  <w:style w:type="character" w:customStyle="1" w:styleId="Heading1Char">
    <w:name w:val="Heading 1 Char"/>
    <w:basedOn w:val="DefaultParagraphFont"/>
    <w:link w:val="Heading1"/>
    <w:uiPriority w:val="9"/>
    <w:rsid w:val="00913DC8"/>
    <w:rPr>
      <w:rFonts w:ascii="Cambria" w:eastAsia="SimSun" w:hAnsi="Cambria" w:cs="Times New Roman"/>
      <w:b/>
      <w:bCs/>
      <w:color w:val="365F91"/>
      <w:sz w:val="28"/>
      <w:szCs w:val="28"/>
    </w:rPr>
  </w:style>
  <w:style w:type="paragraph" w:styleId="DocumentMap">
    <w:name w:val="Document Map"/>
    <w:basedOn w:val="Normal"/>
    <w:link w:val="DocumentMapChar"/>
    <w:uiPriority w:val="99"/>
    <w:semiHidden/>
    <w:unhideWhenUsed/>
    <w:rsid w:val="00913D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3DC8"/>
    <w:rPr>
      <w:rFonts w:ascii="Tahoma" w:hAnsi="Tahoma" w:cs="Tahoma"/>
      <w:sz w:val="16"/>
      <w:szCs w:val="16"/>
    </w:rPr>
  </w:style>
  <w:style w:type="paragraph" w:styleId="EndnoteText">
    <w:name w:val="endnote text"/>
    <w:basedOn w:val="Normal"/>
    <w:link w:val="EndnoteTextChar"/>
    <w:semiHidden/>
    <w:unhideWhenUsed/>
    <w:rsid w:val="002572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220"/>
    <w:rPr>
      <w:sz w:val="20"/>
      <w:szCs w:val="20"/>
    </w:rPr>
  </w:style>
  <w:style w:type="character" w:styleId="EndnoteReference">
    <w:name w:val="endnote reference"/>
    <w:basedOn w:val="DefaultParagraphFont"/>
    <w:uiPriority w:val="99"/>
    <w:semiHidden/>
    <w:unhideWhenUsed/>
    <w:rsid w:val="00257220"/>
    <w:rPr>
      <w:vertAlign w:val="superscript"/>
    </w:rPr>
  </w:style>
  <w:style w:type="paragraph" w:customStyle="1" w:styleId="CM23">
    <w:name w:val="CM23"/>
    <w:basedOn w:val="Normal"/>
    <w:next w:val="Normal"/>
    <w:uiPriority w:val="99"/>
    <w:rsid w:val="005C7ED7"/>
    <w:pPr>
      <w:widowControl w:val="0"/>
      <w:autoSpaceDE w:val="0"/>
      <w:autoSpaceDN w:val="0"/>
      <w:adjustRightInd w:val="0"/>
      <w:spacing w:after="195" w:line="240" w:lineRule="auto"/>
    </w:pPr>
    <w:rPr>
      <w:rFonts w:ascii="Times New Roman" w:eastAsia="Times New Roman" w:hAnsi="Times New Roman"/>
      <w:sz w:val="24"/>
      <w:szCs w:val="24"/>
      <w:lang w:eastAsia="en-US"/>
    </w:rPr>
  </w:style>
  <w:style w:type="character" w:styleId="PageNumber">
    <w:name w:val="page number"/>
    <w:basedOn w:val="DefaultParagraphFont"/>
    <w:uiPriority w:val="99"/>
    <w:rsid w:val="005C7ED7"/>
    <w:rPr>
      <w:rFonts w:cs="Times New Roman"/>
    </w:rPr>
  </w:style>
  <w:style w:type="paragraph" w:styleId="Caption">
    <w:name w:val="caption"/>
    <w:basedOn w:val="Normal"/>
    <w:next w:val="Normal"/>
    <w:qFormat/>
    <w:rsid w:val="00E700EF"/>
    <w:pPr>
      <w:widowControl w:val="0"/>
      <w:spacing w:after="0" w:line="240" w:lineRule="auto"/>
      <w:jc w:val="both"/>
    </w:pPr>
    <w:rPr>
      <w:rFonts w:ascii="Times New Roman" w:hAnsi="Times New Roman"/>
      <w:b/>
      <w:bCs/>
      <w:kern w:val="2"/>
      <w:sz w:val="20"/>
      <w:szCs w:val="20"/>
    </w:rPr>
  </w:style>
  <w:style w:type="table" w:styleId="TableGrid">
    <w:name w:val="Table Grid"/>
    <w:basedOn w:val="TableNormal"/>
    <w:uiPriority w:val="59"/>
    <w:rsid w:val="003642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EE"/>
    <w:rPr>
      <w:rFonts w:ascii="Tahoma" w:hAnsi="Tahoma" w:cs="Tahoma"/>
      <w:sz w:val="16"/>
      <w:szCs w:val="16"/>
    </w:rPr>
  </w:style>
  <w:style w:type="paragraph" w:styleId="NormalWeb">
    <w:name w:val="Normal (Web)"/>
    <w:basedOn w:val="Normal"/>
    <w:rsid w:val="00346A87"/>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0A4997"/>
    <w:rPr>
      <w:rFonts w:ascii="Cambria" w:hAnsi="Cambria"/>
      <w:b/>
      <w:bCs/>
      <w:color w:val="4F81BD"/>
      <w:sz w:val="26"/>
      <w:szCs w:val="26"/>
      <w:lang w:eastAsia="zh-CN"/>
    </w:rPr>
  </w:style>
  <w:style w:type="paragraph" w:styleId="ListParagraph">
    <w:name w:val="List Paragraph"/>
    <w:basedOn w:val="Normal"/>
    <w:uiPriority w:val="34"/>
    <w:qFormat/>
    <w:rsid w:val="00715728"/>
    <w:pPr>
      <w:ind w:left="720"/>
      <w:contextualSpacing/>
    </w:pPr>
  </w:style>
  <w:style w:type="character" w:customStyle="1" w:styleId="Heading3Char">
    <w:name w:val="Heading 3 Char"/>
    <w:basedOn w:val="DefaultParagraphFont"/>
    <w:link w:val="Heading3"/>
    <w:uiPriority w:val="9"/>
    <w:semiHidden/>
    <w:rsid w:val="007B3B7B"/>
    <w:rPr>
      <w:rFonts w:ascii="Cambria" w:eastAsia="SimSun" w:hAnsi="Cambria" w:cs="Times New Roman"/>
      <w:b/>
      <w:bCs/>
      <w:color w:val="4F81BD"/>
    </w:rPr>
  </w:style>
  <w:style w:type="character" w:customStyle="1" w:styleId="Heading4Char">
    <w:name w:val="Heading 4 Char"/>
    <w:basedOn w:val="DefaultParagraphFont"/>
    <w:link w:val="Heading4"/>
    <w:uiPriority w:val="9"/>
    <w:semiHidden/>
    <w:rsid w:val="007B3B7B"/>
    <w:rPr>
      <w:rFonts w:ascii="Cambria" w:eastAsia="SimSun" w:hAnsi="Cambria" w:cs="Times New Roman"/>
      <w:b/>
      <w:bCs/>
      <w:i/>
      <w:iCs/>
      <w:color w:val="4F81BD"/>
    </w:rPr>
  </w:style>
  <w:style w:type="character" w:customStyle="1" w:styleId="Heading5Char">
    <w:name w:val="Heading 5 Char"/>
    <w:basedOn w:val="DefaultParagraphFont"/>
    <w:link w:val="Heading5"/>
    <w:uiPriority w:val="9"/>
    <w:semiHidden/>
    <w:rsid w:val="007B3B7B"/>
    <w:rPr>
      <w:rFonts w:ascii="Cambria" w:eastAsia="SimSun" w:hAnsi="Cambria" w:cs="Times New Roman"/>
      <w:color w:val="243F60"/>
    </w:rPr>
  </w:style>
  <w:style w:type="character" w:customStyle="1" w:styleId="Heading6Char">
    <w:name w:val="Heading 6 Char"/>
    <w:basedOn w:val="DefaultParagraphFont"/>
    <w:link w:val="Heading6"/>
    <w:uiPriority w:val="9"/>
    <w:semiHidden/>
    <w:rsid w:val="007B3B7B"/>
    <w:rPr>
      <w:rFonts w:ascii="Cambria" w:eastAsia="SimSun" w:hAnsi="Cambria" w:cs="Times New Roman"/>
      <w:i/>
      <w:iCs/>
      <w:color w:val="243F60"/>
    </w:rPr>
  </w:style>
  <w:style w:type="character" w:customStyle="1" w:styleId="Heading7Char">
    <w:name w:val="Heading 7 Char"/>
    <w:basedOn w:val="DefaultParagraphFont"/>
    <w:link w:val="Heading7"/>
    <w:uiPriority w:val="9"/>
    <w:semiHidden/>
    <w:rsid w:val="007B3B7B"/>
    <w:rPr>
      <w:rFonts w:ascii="Cambria" w:eastAsia="SimSun" w:hAnsi="Cambria" w:cs="Times New Roman"/>
      <w:i/>
      <w:iCs/>
      <w:color w:val="404040"/>
    </w:rPr>
  </w:style>
  <w:style w:type="character" w:customStyle="1" w:styleId="Heading8Char">
    <w:name w:val="Heading 8 Char"/>
    <w:basedOn w:val="DefaultParagraphFont"/>
    <w:link w:val="Heading8"/>
    <w:uiPriority w:val="9"/>
    <w:semiHidden/>
    <w:rsid w:val="007B3B7B"/>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semiHidden/>
    <w:rsid w:val="007B3B7B"/>
    <w:rPr>
      <w:rFonts w:ascii="Cambria" w:eastAsia="SimSun" w:hAnsi="Cambria" w:cs="Times New Roman"/>
      <w:i/>
      <w:iCs/>
      <w:color w:val="404040"/>
      <w:sz w:val="20"/>
      <w:szCs w:val="20"/>
    </w:rPr>
  </w:style>
  <w:style w:type="paragraph" w:styleId="FootnoteText">
    <w:name w:val="footnote text"/>
    <w:basedOn w:val="Normal"/>
    <w:link w:val="FootnoteTextChar"/>
    <w:uiPriority w:val="99"/>
    <w:semiHidden/>
    <w:unhideWhenUsed/>
    <w:rsid w:val="000E1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6D2"/>
    <w:rPr>
      <w:sz w:val="20"/>
      <w:szCs w:val="20"/>
    </w:rPr>
  </w:style>
  <w:style w:type="character" w:styleId="FootnoteReference">
    <w:name w:val="footnote reference"/>
    <w:basedOn w:val="DefaultParagraphFont"/>
    <w:uiPriority w:val="99"/>
    <w:semiHidden/>
    <w:unhideWhenUsed/>
    <w:rsid w:val="000E16D2"/>
    <w:rPr>
      <w:vertAlign w:val="superscript"/>
    </w:rPr>
  </w:style>
  <w:style w:type="character" w:customStyle="1" w:styleId="addmd">
    <w:name w:val="addmd"/>
    <w:basedOn w:val="DefaultParagraphFont"/>
    <w:rsid w:val="003F0ECD"/>
  </w:style>
  <w:style w:type="character" w:styleId="CommentReference">
    <w:name w:val="annotation reference"/>
    <w:basedOn w:val="DefaultParagraphFont"/>
    <w:uiPriority w:val="99"/>
    <w:semiHidden/>
    <w:unhideWhenUsed/>
    <w:rsid w:val="00D2224A"/>
    <w:rPr>
      <w:sz w:val="16"/>
      <w:szCs w:val="16"/>
    </w:rPr>
  </w:style>
  <w:style w:type="paragraph" w:styleId="CommentText">
    <w:name w:val="annotation text"/>
    <w:basedOn w:val="Normal"/>
    <w:link w:val="CommentTextChar"/>
    <w:uiPriority w:val="99"/>
    <w:unhideWhenUsed/>
    <w:rsid w:val="00D2224A"/>
    <w:pPr>
      <w:spacing w:line="240" w:lineRule="auto"/>
    </w:pPr>
    <w:rPr>
      <w:sz w:val="20"/>
      <w:szCs w:val="20"/>
    </w:rPr>
  </w:style>
  <w:style w:type="character" w:customStyle="1" w:styleId="CommentTextChar">
    <w:name w:val="Comment Text Char"/>
    <w:basedOn w:val="DefaultParagraphFont"/>
    <w:link w:val="CommentText"/>
    <w:uiPriority w:val="99"/>
    <w:rsid w:val="00D2224A"/>
    <w:rPr>
      <w:lang w:eastAsia="zh-CN"/>
    </w:rPr>
  </w:style>
  <w:style w:type="paragraph" w:styleId="CommentSubject">
    <w:name w:val="annotation subject"/>
    <w:basedOn w:val="CommentText"/>
    <w:next w:val="CommentText"/>
    <w:link w:val="CommentSubjectChar"/>
    <w:uiPriority w:val="99"/>
    <w:semiHidden/>
    <w:unhideWhenUsed/>
    <w:rsid w:val="00D2224A"/>
    <w:rPr>
      <w:b/>
      <w:bCs/>
    </w:rPr>
  </w:style>
  <w:style w:type="character" w:customStyle="1" w:styleId="CommentSubjectChar">
    <w:name w:val="Comment Subject Char"/>
    <w:basedOn w:val="CommentTextChar"/>
    <w:link w:val="CommentSubject"/>
    <w:uiPriority w:val="99"/>
    <w:semiHidden/>
    <w:rsid w:val="00D2224A"/>
    <w:rPr>
      <w:b/>
      <w:bCs/>
    </w:rPr>
  </w:style>
  <w:style w:type="character" w:styleId="Hyperlink">
    <w:name w:val="Hyperlink"/>
    <w:basedOn w:val="DefaultParagraphFont"/>
    <w:uiPriority w:val="99"/>
    <w:unhideWhenUsed/>
    <w:rsid w:val="006C04D5"/>
    <w:rPr>
      <w:color w:val="0000FF"/>
      <w:u w:val="single"/>
    </w:rPr>
  </w:style>
</w:styles>
</file>

<file path=word/webSettings.xml><?xml version="1.0" encoding="utf-8"?>
<w:webSettings xmlns:r="http://schemas.openxmlformats.org/officeDocument/2006/relationships" xmlns:w="http://schemas.openxmlformats.org/wordprocessingml/2006/main">
  <w:divs>
    <w:div w:id="280499039">
      <w:bodyDiv w:val="1"/>
      <w:marLeft w:val="0"/>
      <w:marRight w:val="0"/>
      <w:marTop w:val="0"/>
      <w:marBottom w:val="0"/>
      <w:divBdr>
        <w:top w:val="none" w:sz="0" w:space="0" w:color="auto"/>
        <w:left w:val="none" w:sz="0" w:space="0" w:color="auto"/>
        <w:bottom w:val="none" w:sz="0" w:space="0" w:color="auto"/>
        <w:right w:val="none" w:sz="0" w:space="0" w:color="auto"/>
      </w:divBdr>
    </w:div>
    <w:div w:id="538250360">
      <w:bodyDiv w:val="1"/>
      <w:marLeft w:val="0"/>
      <w:marRight w:val="0"/>
      <w:marTop w:val="0"/>
      <w:marBottom w:val="0"/>
      <w:divBdr>
        <w:top w:val="none" w:sz="0" w:space="0" w:color="auto"/>
        <w:left w:val="none" w:sz="0" w:space="0" w:color="auto"/>
        <w:bottom w:val="none" w:sz="0" w:space="0" w:color="auto"/>
        <w:right w:val="none" w:sz="0" w:space="0" w:color="auto"/>
      </w:divBdr>
    </w:div>
    <w:div w:id="1218273336">
      <w:bodyDiv w:val="1"/>
      <w:marLeft w:val="0"/>
      <w:marRight w:val="0"/>
      <w:marTop w:val="0"/>
      <w:marBottom w:val="0"/>
      <w:divBdr>
        <w:top w:val="none" w:sz="0" w:space="0" w:color="auto"/>
        <w:left w:val="none" w:sz="0" w:space="0" w:color="auto"/>
        <w:bottom w:val="none" w:sz="0" w:space="0" w:color="auto"/>
        <w:right w:val="none" w:sz="0" w:space="0" w:color="auto"/>
      </w:divBdr>
    </w:div>
    <w:div w:id="1518041427">
      <w:bodyDiv w:val="1"/>
      <w:marLeft w:val="0"/>
      <w:marRight w:val="0"/>
      <w:marTop w:val="0"/>
      <w:marBottom w:val="0"/>
      <w:divBdr>
        <w:top w:val="none" w:sz="0" w:space="0" w:color="auto"/>
        <w:left w:val="none" w:sz="0" w:space="0" w:color="auto"/>
        <w:bottom w:val="none" w:sz="0" w:space="0" w:color="auto"/>
        <w:right w:val="none" w:sz="0" w:space="0" w:color="auto"/>
      </w:divBdr>
      <w:divsChild>
        <w:div w:id="1675303526">
          <w:marLeft w:val="0"/>
          <w:marRight w:val="0"/>
          <w:marTop w:val="0"/>
          <w:marBottom w:val="0"/>
          <w:divBdr>
            <w:top w:val="none" w:sz="0" w:space="0" w:color="auto"/>
            <w:left w:val="none" w:sz="0" w:space="0" w:color="auto"/>
            <w:bottom w:val="none" w:sz="0" w:space="0" w:color="auto"/>
            <w:right w:val="none" w:sz="0" w:space="0" w:color="auto"/>
          </w:divBdr>
        </w:div>
      </w:divsChild>
    </w:div>
    <w:div w:id="1520318919">
      <w:bodyDiv w:val="1"/>
      <w:marLeft w:val="0"/>
      <w:marRight w:val="0"/>
      <w:marTop w:val="0"/>
      <w:marBottom w:val="0"/>
      <w:divBdr>
        <w:top w:val="none" w:sz="0" w:space="0" w:color="auto"/>
        <w:left w:val="none" w:sz="0" w:space="0" w:color="auto"/>
        <w:bottom w:val="none" w:sz="0" w:space="0" w:color="auto"/>
        <w:right w:val="none" w:sz="0" w:space="0" w:color="auto"/>
      </w:divBdr>
    </w:div>
    <w:div w:id="1540313434">
      <w:bodyDiv w:val="1"/>
      <w:marLeft w:val="0"/>
      <w:marRight w:val="0"/>
      <w:marTop w:val="0"/>
      <w:marBottom w:val="0"/>
      <w:divBdr>
        <w:top w:val="none" w:sz="0" w:space="0" w:color="auto"/>
        <w:left w:val="none" w:sz="0" w:space="0" w:color="auto"/>
        <w:bottom w:val="none" w:sz="0" w:space="0" w:color="auto"/>
        <w:right w:val="none" w:sz="0" w:space="0" w:color="auto"/>
      </w:divBdr>
    </w:div>
    <w:div w:id="1772236068">
      <w:bodyDiv w:val="1"/>
      <w:marLeft w:val="0"/>
      <w:marRight w:val="0"/>
      <w:marTop w:val="0"/>
      <w:marBottom w:val="0"/>
      <w:divBdr>
        <w:top w:val="none" w:sz="0" w:space="0" w:color="auto"/>
        <w:left w:val="none" w:sz="0" w:space="0" w:color="auto"/>
        <w:bottom w:val="none" w:sz="0" w:space="0" w:color="auto"/>
        <w:right w:val="none" w:sz="0" w:space="0" w:color="auto"/>
      </w:divBdr>
    </w:div>
    <w:div w:id="1816483885">
      <w:bodyDiv w:val="1"/>
      <w:marLeft w:val="0"/>
      <w:marRight w:val="0"/>
      <w:marTop w:val="0"/>
      <w:marBottom w:val="0"/>
      <w:divBdr>
        <w:top w:val="none" w:sz="0" w:space="0" w:color="auto"/>
        <w:left w:val="none" w:sz="0" w:space="0" w:color="auto"/>
        <w:bottom w:val="none" w:sz="0" w:space="0" w:color="auto"/>
        <w:right w:val="none" w:sz="0" w:space="0" w:color="auto"/>
      </w:divBdr>
    </w:div>
    <w:div w:id="1991014756">
      <w:bodyDiv w:val="1"/>
      <w:marLeft w:val="0"/>
      <w:marRight w:val="0"/>
      <w:marTop w:val="0"/>
      <w:marBottom w:val="0"/>
      <w:divBdr>
        <w:top w:val="none" w:sz="0" w:space="0" w:color="auto"/>
        <w:left w:val="none" w:sz="0" w:space="0" w:color="auto"/>
        <w:bottom w:val="none" w:sz="0" w:space="0" w:color="auto"/>
        <w:right w:val="none" w:sz="0" w:space="0" w:color="auto"/>
      </w:divBdr>
    </w:div>
    <w:div w:id="20023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pi.3cdn.net/f82246f98a3e3421fd_o4m6iiklp.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cotnoir\Local%20Settings\Temporary%20Internet%20Files\Content.Outlook\FDOU2ZF0\ICMA%20Yearbook%20Chapter%20Zheng-Warner%20All%20Figures%20with%20corrected%20Figure%201%20100620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cotnoir\My%20Documents\jcg\MYB%202010\Warner-Zheng\ICMA%20Yearbook%20Chapter%20Zheng-Warner%20All%20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cotnoir\My%20Documents\jcg\MYB%202010\Warner-Zheng\ICMA%20Yearbook%20Chapter%20Zheng-Warner%20All%20Fig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cotnoir\My%20Documents\jcg\MYB%202010\Warner-Zheng\ICMA%20Yearbook%20Chapter%20Zheng-Warner%20All%20Figur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cotnoir\My%20Documents\jcg\MYB%202010\Warner-Zheng\ICMA%20Yearbook%20Chapter%20Zheng-Warner%20All%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44328205128205239"/>
          <c:y val="2.0202017280606145E-2"/>
          <c:w val="0.53620512820512822"/>
          <c:h val="0.92014534462081965"/>
        </c:manualLayout>
      </c:layout>
      <c:barChart>
        <c:barDir val="bar"/>
        <c:grouping val="clustered"/>
        <c:ser>
          <c:idx val="0"/>
          <c:order val="0"/>
          <c:tx>
            <c:strRef>
              <c:f>'Figure 1'!$B$1</c:f>
              <c:strCache>
                <c:ptCount val="1"/>
                <c:pt idx="0">
                  <c:v>2004</c:v>
                </c:pt>
              </c:strCache>
            </c:strRef>
          </c:tx>
          <c:dLbls>
            <c:showVal val="1"/>
          </c:dLbls>
          <c:cat>
            <c:strRef>
              <c:f>'Figure 1'!$A$2:$A$18</c:f>
              <c:strCache>
                <c:ptCount val="17"/>
                <c:pt idx="0">
                  <c:v>Other</c:v>
                </c:pt>
                <c:pt idx="1">
                  <c:v>Efficiency measures</c:v>
                </c:pt>
                <c:pt idx="2">
                  <c:v>Output measures</c:v>
                </c:pt>
                <c:pt idx="3">
                  <c:v>Input measures</c:v>
                </c:pt>
                <c:pt idx="4">
                  <c:v>Local government uses performance measures to assess the effectiveness of its economic development efforts</c:v>
                </c:pt>
                <c:pt idx="6">
                  <c:v>        Other</c:v>
                </c:pt>
                <c:pt idx="7">
                  <c:v>        Number of jobs created</c:v>
                </c:pt>
                <c:pt idx="8">
                  <c:v>  Amount of money invested in construction materials and labor</c:v>
                </c:pt>
                <c:pt idx="9">
                  <c:v>        New dollars invested in land</c:v>
                </c:pt>
                <c:pt idx="10">
                  <c:v>        Company revenue/sales</c:v>
                </c:pt>
                <c:pt idx="11">
                  <c:v>        Cost/benefit analysis</c:v>
                </c:pt>
                <c:pt idx="12">
                  <c:v>  Number of new businesses relocating or expanding in jurisdiction</c:v>
                </c:pt>
                <c:pt idx="14">
                  <c:v>    Written criteria to determine eligibility for incentives</c:v>
                </c:pt>
                <c:pt idx="15">
                  <c:v>    Cost/benefit analysis prior to offering incentives</c:v>
                </c:pt>
                <c:pt idx="16">
                  <c:v>    Performance agreement as a condition to offer incentives</c:v>
                </c:pt>
              </c:strCache>
            </c:strRef>
          </c:cat>
          <c:val>
            <c:numRef>
              <c:f>'Figure 1'!$B$2:$B$18</c:f>
              <c:numCache>
                <c:formatCode>General</c:formatCode>
                <c:ptCount val="17"/>
                <c:pt idx="0">
                  <c:v>5</c:v>
                </c:pt>
                <c:pt idx="1">
                  <c:v>11</c:v>
                </c:pt>
                <c:pt idx="2">
                  <c:v>16</c:v>
                </c:pt>
                <c:pt idx="3">
                  <c:v>7</c:v>
                </c:pt>
                <c:pt idx="4">
                  <c:v>25</c:v>
                </c:pt>
                <c:pt idx="6">
                  <c:v>5</c:v>
                </c:pt>
                <c:pt idx="7">
                  <c:v>40</c:v>
                </c:pt>
                <c:pt idx="8">
                  <c:v>28</c:v>
                </c:pt>
                <c:pt idx="9">
                  <c:v>22</c:v>
                </c:pt>
                <c:pt idx="10">
                  <c:v>14</c:v>
                </c:pt>
                <c:pt idx="11">
                  <c:v>20</c:v>
                </c:pt>
                <c:pt idx="12">
                  <c:v>21</c:v>
                </c:pt>
                <c:pt idx="14">
                  <c:v>0</c:v>
                </c:pt>
                <c:pt idx="15">
                  <c:v>40</c:v>
                </c:pt>
                <c:pt idx="16">
                  <c:v>48</c:v>
                </c:pt>
              </c:numCache>
            </c:numRef>
          </c:val>
        </c:ser>
        <c:ser>
          <c:idx val="1"/>
          <c:order val="1"/>
          <c:tx>
            <c:strRef>
              <c:f>'Figure 1'!$C$1</c:f>
              <c:strCache>
                <c:ptCount val="1"/>
                <c:pt idx="0">
                  <c:v>1999</c:v>
                </c:pt>
              </c:strCache>
            </c:strRef>
          </c:tx>
          <c:dLbls>
            <c:showVal val="1"/>
          </c:dLbls>
          <c:cat>
            <c:strRef>
              <c:f>'Figure 1'!$A$2:$A$18</c:f>
              <c:strCache>
                <c:ptCount val="17"/>
                <c:pt idx="0">
                  <c:v>Other</c:v>
                </c:pt>
                <c:pt idx="1">
                  <c:v>Efficiency measures</c:v>
                </c:pt>
                <c:pt idx="2">
                  <c:v>Output measures</c:v>
                </c:pt>
                <c:pt idx="3">
                  <c:v>Input measures</c:v>
                </c:pt>
                <c:pt idx="4">
                  <c:v>Local government uses performance measures to assess the effectiveness of its economic development efforts</c:v>
                </c:pt>
                <c:pt idx="6">
                  <c:v>        Other</c:v>
                </c:pt>
                <c:pt idx="7">
                  <c:v>        Number of jobs created</c:v>
                </c:pt>
                <c:pt idx="8">
                  <c:v>  Amount of money invested in construction materials and labor</c:v>
                </c:pt>
                <c:pt idx="9">
                  <c:v>        New dollars invested in land</c:v>
                </c:pt>
                <c:pt idx="10">
                  <c:v>        Company revenue/sales</c:v>
                </c:pt>
                <c:pt idx="11">
                  <c:v>        Cost/benefit analysis</c:v>
                </c:pt>
                <c:pt idx="12">
                  <c:v>  Number of new businesses relocating or expanding in jurisdiction</c:v>
                </c:pt>
                <c:pt idx="14">
                  <c:v>    Written criteria to determine eligibility for incentives</c:v>
                </c:pt>
                <c:pt idx="15">
                  <c:v>    Cost/benefit analysis prior to offering incentives</c:v>
                </c:pt>
                <c:pt idx="16">
                  <c:v>    Performance agreement as a condition to offer incentives</c:v>
                </c:pt>
              </c:strCache>
            </c:strRef>
          </c:cat>
          <c:val>
            <c:numRef>
              <c:f>'Figure 1'!$C$2:$C$18</c:f>
              <c:numCache>
                <c:formatCode>General</c:formatCode>
                <c:ptCount val="17"/>
                <c:pt idx="0">
                  <c:v>6</c:v>
                </c:pt>
                <c:pt idx="1">
                  <c:v>13</c:v>
                </c:pt>
                <c:pt idx="2">
                  <c:v>16</c:v>
                </c:pt>
                <c:pt idx="3">
                  <c:v>9</c:v>
                </c:pt>
                <c:pt idx="4">
                  <c:v>69</c:v>
                </c:pt>
                <c:pt idx="6">
                  <c:v>11</c:v>
                </c:pt>
                <c:pt idx="7">
                  <c:v>56</c:v>
                </c:pt>
                <c:pt idx="8">
                  <c:v>29</c:v>
                </c:pt>
                <c:pt idx="9">
                  <c:v>17</c:v>
                </c:pt>
                <c:pt idx="10">
                  <c:v>13</c:v>
                </c:pt>
                <c:pt idx="11">
                  <c:v>25</c:v>
                </c:pt>
                <c:pt idx="12">
                  <c:v>32</c:v>
                </c:pt>
                <c:pt idx="14">
                  <c:v>43</c:v>
                </c:pt>
                <c:pt idx="15">
                  <c:v>51</c:v>
                </c:pt>
                <c:pt idx="16">
                  <c:v>60</c:v>
                </c:pt>
              </c:numCache>
            </c:numRef>
          </c:val>
        </c:ser>
        <c:ser>
          <c:idx val="2"/>
          <c:order val="2"/>
          <c:tx>
            <c:strRef>
              <c:f>'Figure 1'!$D$1</c:f>
              <c:strCache>
                <c:ptCount val="1"/>
                <c:pt idx="0">
                  <c:v>1994</c:v>
                </c:pt>
              </c:strCache>
            </c:strRef>
          </c:tx>
          <c:dLbls>
            <c:showVal val="1"/>
          </c:dLbls>
          <c:cat>
            <c:strRef>
              <c:f>'Figure 1'!$A$2:$A$18</c:f>
              <c:strCache>
                <c:ptCount val="17"/>
                <c:pt idx="0">
                  <c:v>Other</c:v>
                </c:pt>
                <c:pt idx="1">
                  <c:v>Efficiency measures</c:v>
                </c:pt>
                <c:pt idx="2">
                  <c:v>Output measures</c:v>
                </c:pt>
                <c:pt idx="3">
                  <c:v>Input measures</c:v>
                </c:pt>
                <c:pt idx="4">
                  <c:v>Local government uses performance measures to assess the effectiveness of its economic development efforts</c:v>
                </c:pt>
                <c:pt idx="6">
                  <c:v>        Other</c:v>
                </c:pt>
                <c:pt idx="7">
                  <c:v>        Number of jobs created</c:v>
                </c:pt>
                <c:pt idx="8">
                  <c:v>  Amount of money invested in construction materials and labor</c:v>
                </c:pt>
                <c:pt idx="9">
                  <c:v>        New dollars invested in land</c:v>
                </c:pt>
                <c:pt idx="10">
                  <c:v>        Company revenue/sales</c:v>
                </c:pt>
                <c:pt idx="11">
                  <c:v>        Cost/benefit analysis</c:v>
                </c:pt>
                <c:pt idx="12">
                  <c:v>  Number of new businesses relocating or expanding in jurisdiction</c:v>
                </c:pt>
                <c:pt idx="14">
                  <c:v>    Written criteria to determine eligibility for incentives</c:v>
                </c:pt>
                <c:pt idx="15">
                  <c:v>    Cost/benefit analysis prior to offering incentives</c:v>
                </c:pt>
                <c:pt idx="16">
                  <c:v>    Performance agreement as a condition to offer incentives</c:v>
                </c:pt>
              </c:strCache>
            </c:strRef>
          </c:cat>
          <c:val>
            <c:numRef>
              <c:f>'Figure 1'!$D$2:$D$18</c:f>
              <c:numCache>
                <c:formatCode>General</c:formatCode>
                <c:ptCount val="17"/>
                <c:pt idx="0">
                  <c:v>0</c:v>
                </c:pt>
                <c:pt idx="1">
                  <c:v>13</c:v>
                </c:pt>
                <c:pt idx="2">
                  <c:v>15</c:v>
                </c:pt>
                <c:pt idx="3">
                  <c:v>8</c:v>
                </c:pt>
                <c:pt idx="4">
                  <c:v>23</c:v>
                </c:pt>
                <c:pt idx="6">
                  <c:v>9</c:v>
                </c:pt>
                <c:pt idx="7">
                  <c:v>64</c:v>
                </c:pt>
                <c:pt idx="8">
                  <c:v>31</c:v>
                </c:pt>
                <c:pt idx="9">
                  <c:v>18</c:v>
                </c:pt>
                <c:pt idx="10">
                  <c:v>18</c:v>
                </c:pt>
                <c:pt idx="11">
                  <c:v>25</c:v>
                </c:pt>
                <c:pt idx="12">
                  <c:v>0</c:v>
                </c:pt>
                <c:pt idx="14">
                  <c:v>34</c:v>
                </c:pt>
                <c:pt idx="15">
                  <c:v>48</c:v>
                </c:pt>
                <c:pt idx="16">
                  <c:v>52</c:v>
                </c:pt>
              </c:numCache>
            </c:numRef>
          </c:val>
        </c:ser>
        <c:dLbls>
          <c:showVal val="1"/>
        </c:dLbls>
        <c:axId val="123003648"/>
        <c:axId val="123005184"/>
      </c:barChart>
      <c:catAx>
        <c:axId val="123003648"/>
        <c:scaling>
          <c:orientation val="minMax"/>
        </c:scaling>
        <c:axPos val="l"/>
        <c:numFmt formatCode="General" sourceLinked="1"/>
        <c:tickLblPos val="nextTo"/>
        <c:crossAx val="123005184"/>
        <c:crosses val="autoZero"/>
        <c:auto val="1"/>
        <c:lblAlgn val="ctr"/>
        <c:lblOffset val="100"/>
      </c:catAx>
      <c:valAx>
        <c:axId val="123005184"/>
        <c:scaling>
          <c:orientation val="minMax"/>
        </c:scaling>
        <c:axPos val="b"/>
        <c:majorGridlines/>
        <c:title>
          <c:tx>
            <c:rich>
              <a:bodyPr/>
              <a:lstStyle/>
              <a:p>
                <a:pPr>
                  <a:defRPr/>
                </a:pPr>
                <a:r>
                  <a:rPr lang="en-US"/>
                  <a:t>Percentage reporting</a:t>
                </a:r>
                <a:r>
                  <a:rPr lang="en-US" baseline="0"/>
                  <a:t> </a:t>
                </a:r>
                <a:endParaRPr lang="en-US"/>
              </a:p>
            </c:rich>
          </c:tx>
          <c:layout/>
        </c:title>
        <c:numFmt formatCode="General" sourceLinked="1"/>
        <c:tickLblPos val="nextTo"/>
        <c:crossAx val="123003648"/>
        <c:crosses val="autoZero"/>
        <c:crossBetween val="between"/>
      </c:valAx>
    </c:plotArea>
    <c:legend>
      <c:legendPos val="r"/>
      <c:layout>
        <c:manualLayout>
          <c:xMode val="edge"/>
          <c:yMode val="edge"/>
          <c:x val="0.86713345930770569"/>
          <c:y val="0.30498195494164188"/>
          <c:w val="7.1328720039827528E-2"/>
          <c:h val="8.7484863568916868E-2"/>
        </c:manualLayout>
      </c:layout>
    </c:legend>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tx>
            <c:strRef>
              <c:f>'Figure 2'!$B$1</c:f>
              <c:strCache>
                <c:ptCount val="1"/>
                <c:pt idx="0">
                  <c:v>2004</c:v>
                </c:pt>
              </c:strCache>
            </c:strRef>
          </c:tx>
          <c:dLbls>
            <c:showVal val="1"/>
          </c:dLbls>
          <c:cat>
            <c:strRef>
              <c:f>'Figure 2'!$A$2:$A$4</c:f>
              <c:strCache>
                <c:ptCount val="3"/>
                <c:pt idx="0">
                  <c:v>Written small-business development plan</c:v>
                </c:pt>
                <c:pt idx="1">
                  <c:v>Written business retention plan</c:v>
                </c:pt>
                <c:pt idx="2">
                  <c:v>Written business attraction plan</c:v>
                </c:pt>
              </c:strCache>
            </c:strRef>
          </c:cat>
          <c:val>
            <c:numRef>
              <c:f>'Figure 2'!$B$2:$B$4</c:f>
              <c:numCache>
                <c:formatCode>General</c:formatCode>
                <c:ptCount val="3"/>
                <c:pt idx="0">
                  <c:v>12</c:v>
                </c:pt>
                <c:pt idx="1">
                  <c:v>18</c:v>
                </c:pt>
                <c:pt idx="2">
                  <c:v>78</c:v>
                </c:pt>
              </c:numCache>
            </c:numRef>
          </c:val>
        </c:ser>
        <c:ser>
          <c:idx val="1"/>
          <c:order val="1"/>
          <c:tx>
            <c:strRef>
              <c:f>'Figure 2'!$C$1</c:f>
              <c:strCache>
                <c:ptCount val="1"/>
                <c:pt idx="0">
                  <c:v>1999</c:v>
                </c:pt>
              </c:strCache>
            </c:strRef>
          </c:tx>
          <c:dLbls>
            <c:showVal val="1"/>
          </c:dLbls>
          <c:cat>
            <c:strRef>
              <c:f>'Figure 2'!$A$2:$A$4</c:f>
              <c:strCache>
                <c:ptCount val="3"/>
                <c:pt idx="0">
                  <c:v>Written small-business development plan</c:v>
                </c:pt>
                <c:pt idx="1">
                  <c:v>Written business retention plan</c:v>
                </c:pt>
                <c:pt idx="2">
                  <c:v>Written business attraction plan</c:v>
                </c:pt>
              </c:strCache>
            </c:strRef>
          </c:cat>
          <c:val>
            <c:numRef>
              <c:f>'Figure 2'!$C$2:$C$4</c:f>
              <c:numCache>
                <c:formatCode>General</c:formatCode>
                <c:ptCount val="3"/>
                <c:pt idx="0">
                  <c:v>17</c:v>
                </c:pt>
                <c:pt idx="1">
                  <c:v>26</c:v>
                </c:pt>
                <c:pt idx="2">
                  <c:v>31</c:v>
                </c:pt>
              </c:numCache>
            </c:numRef>
          </c:val>
        </c:ser>
        <c:ser>
          <c:idx val="2"/>
          <c:order val="2"/>
          <c:tx>
            <c:strRef>
              <c:f>'Figure 2'!$D$1</c:f>
              <c:strCache>
                <c:ptCount val="1"/>
                <c:pt idx="0">
                  <c:v>1994</c:v>
                </c:pt>
              </c:strCache>
            </c:strRef>
          </c:tx>
          <c:dLbls>
            <c:showVal val="1"/>
          </c:dLbls>
          <c:cat>
            <c:strRef>
              <c:f>'Figure 2'!$A$2:$A$4</c:f>
              <c:strCache>
                <c:ptCount val="3"/>
                <c:pt idx="0">
                  <c:v>Written small-business development plan</c:v>
                </c:pt>
                <c:pt idx="1">
                  <c:v>Written business retention plan</c:v>
                </c:pt>
                <c:pt idx="2">
                  <c:v>Written business attraction plan</c:v>
                </c:pt>
              </c:strCache>
            </c:strRef>
          </c:cat>
          <c:val>
            <c:numRef>
              <c:f>'Figure 2'!$D$2:$D$4</c:f>
              <c:numCache>
                <c:formatCode>General</c:formatCode>
                <c:ptCount val="3"/>
                <c:pt idx="0">
                  <c:v>16</c:v>
                </c:pt>
                <c:pt idx="1">
                  <c:v>24</c:v>
                </c:pt>
                <c:pt idx="2">
                  <c:v>26</c:v>
                </c:pt>
              </c:numCache>
            </c:numRef>
          </c:val>
        </c:ser>
        <c:dLbls>
          <c:showVal val="1"/>
        </c:dLbls>
        <c:axId val="123062528"/>
        <c:axId val="123066624"/>
      </c:barChart>
      <c:catAx>
        <c:axId val="123062528"/>
        <c:scaling>
          <c:orientation val="minMax"/>
        </c:scaling>
        <c:axPos val="l"/>
        <c:tickLblPos val="nextTo"/>
        <c:crossAx val="123066624"/>
        <c:crosses val="autoZero"/>
        <c:auto val="1"/>
        <c:lblAlgn val="ctr"/>
        <c:lblOffset val="100"/>
      </c:catAx>
      <c:valAx>
        <c:axId val="123066624"/>
        <c:scaling>
          <c:orientation val="minMax"/>
        </c:scaling>
        <c:axPos val="b"/>
        <c:majorGridlines/>
        <c:title>
          <c:tx>
            <c:rich>
              <a:bodyPr/>
              <a:lstStyle/>
              <a:p>
                <a:pPr>
                  <a:defRPr/>
                </a:pPr>
                <a:r>
                  <a:rPr lang="en-US"/>
                  <a:t>Percentage reporting</a:t>
                </a:r>
              </a:p>
            </c:rich>
          </c:tx>
          <c:layout/>
        </c:title>
        <c:numFmt formatCode="General" sourceLinked="1"/>
        <c:tickLblPos val="nextTo"/>
        <c:crossAx val="123062528"/>
        <c:crosses val="autoZero"/>
        <c:crossBetween val="between"/>
      </c:valAx>
    </c:plotArea>
    <c:legend>
      <c:legendPos val="r"/>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tx>
            <c:strRef>
              <c:f>'Figure 4'!$B$1</c:f>
              <c:strCache>
                <c:ptCount val="1"/>
                <c:pt idx="0">
                  <c:v>2004</c:v>
                </c:pt>
              </c:strCache>
            </c:strRef>
          </c:tx>
          <c:dLbls>
            <c:showVal val="1"/>
          </c:dLbls>
          <c:cat>
            <c:strRef>
              <c:f>'Figure 4'!$A$2:$A$11</c:f>
              <c:strCache>
                <c:ptCount val="10"/>
                <c:pt idx="0">
                  <c:v>Mixture</c:v>
                </c:pt>
                <c:pt idx="1">
                  <c:v>Technology</c:v>
                </c:pt>
                <c:pt idx="2">
                  <c:v>Other</c:v>
                </c:pt>
                <c:pt idx="3">
                  <c:v>Warehousing/distribution</c:v>
                </c:pt>
                <c:pt idx="4">
                  <c:v>Tourism/hospitality</c:v>
                </c:pt>
                <c:pt idx="5">
                  <c:v>Residential community</c:v>
                </c:pt>
                <c:pt idx="6">
                  <c:v>Institutional</c:v>
                </c:pt>
                <c:pt idx="7">
                  <c:v>Retail/service</c:v>
                </c:pt>
                <c:pt idx="8">
                  <c:v>Manufacturing</c:v>
                </c:pt>
                <c:pt idx="9">
                  <c:v>Agricultural</c:v>
                </c:pt>
              </c:strCache>
            </c:strRef>
          </c:cat>
          <c:val>
            <c:numRef>
              <c:f>'Figure 4'!$B$2:$B$11</c:f>
              <c:numCache>
                <c:formatCode>0</c:formatCode>
                <c:ptCount val="10"/>
                <c:pt idx="0">
                  <c:v>1.3800000000000001</c:v>
                </c:pt>
                <c:pt idx="1">
                  <c:v>13.09</c:v>
                </c:pt>
                <c:pt idx="2">
                  <c:v>8.1300000000000008</c:v>
                </c:pt>
                <c:pt idx="3">
                  <c:v>3.58</c:v>
                </c:pt>
                <c:pt idx="4">
                  <c:v>3.72</c:v>
                </c:pt>
                <c:pt idx="5">
                  <c:v>2.48</c:v>
                </c:pt>
                <c:pt idx="6">
                  <c:v>1.52</c:v>
                </c:pt>
                <c:pt idx="7">
                  <c:v>24.38</c:v>
                </c:pt>
                <c:pt idx="8">
                  <c:v>24.79</c:v>
                </c:pt>
                <c:pt idx="9">
                  <c:v>0.69000000000000061</c:v>
                </c:pt>
              </c:numCache>
            </c:numRef>
          </c:val>
        </c:ser>
        <c:ser>
          <c:idx val="1"/>
          <c:order val="1"/>
          <c:tx>
            <c:strRef>
              <c:f>'Figure 4'!$C$1</c:f>
              <c:strCache>
                <c:ptCount val="1"/>
                <c:pt idx="0">
                  <c:v>1999</c:v>
                </c:pt>
              </c:strCache>
            </c:strRef>
          </c:tx>
          <c:dLbls>
            <c:showVal val="1"/>
          </c:dLbls>
          <c:cat>
            <c:strRef>
              <c:f>'Figure 4'!$A$2:$A$11</c:f>
              <c:strCache>
                <c:ptCount val="10"/>
                <c:pt idx="0">
                  <c:v>Mixture</c:v>
                </c:pt>
                <c:pt idx="1">
                  <c:v>Technology</c:v>
                </c:pt>
                <c:pt idx="2">
                  <c:v>Other</c:v>
                </c:pt>
                <c:pt idx="3">
                  <c:v>Warehousing/distribution</c:v>
                </c:pt>
                <c:pt idx="4">
                  <c:v>Tourism/hospitality</c:v>
                </c:pt>
                <c:pt idx="5">
                  <c:v>Residential community</c:v>
                </c:pt>
                <c:pt idx="6">
                  <c:v>Institutional</c:v>
                </c:pt>
                <c:pt idx="7">
                  <c:v>Retail/service</c:v>
                </c:pt>
                <c:pt idx="8">
                  <c:v>Manufacturing</c:v>
                </c:pt>
                <c:pt idx="9">
                  <c:v>Agricultural</c:v>
                </c:pt>
              </c:strCache>
            </c:strRef>
          </c:cat>
          <c:val>
            <c:numRef>
              <c:f>'Figure 4'!$C$2:$C$11</c:f>
              <c:numCache>
                <c:formatCode>0</c:formatCode>
                <c:ptCount val="10"/>
                <c:pt idx="0">
                  <c:v>0</c:v>
                </c:pt>
                <c:pt idx="1">
                  <c:v>50</c:v>
                </c:pt>
                <c:pt idx="2">
                  <c:v>7.39</c:v>
                </c:pt>
                <c:pt idx="3">
                  <c:v>36.47</c:v>
                </c:pt>
                <c:pt idx="4">
                  <c:v>39.730000000000011</c:v>
                </c:pt>
                <c:pt idx="5">
                  <c:v>18.23</c:v>
                </c:pt>
                <c:pt idx="6">
                  <c:v>9.2100000000000009</c:v>
                </c:pt>
                <c:pt idx="7">
                  <c:v>64.489999999999995</c:v>
                </c:pt>
                <c:pt idx="8">
                  <c:v>66.31</c:v>
                </c:pt>
                <c:pt idx="9">
                  <c:v>9.4</c:v>
                </c:pt>
              </c:numCache>
            </c:numRef>
          </c:val>
        </c:ser>
        <c:ser>
          <c:idx val="2"/>
          <c:order val="2"/>
          <c:tx>
            <c:strRef>
              <c:f>'Figure 4'!$D$1</c:f>
              <c:strCache>
                <c:ptCount val="1"/>
                <c:pt idx="0">
                  <c:v>1994</c:v>
                </c:pt>
              </c:strCache>
            </c:strRef>
          </c:tx>
          <c:dLbls>
            <c:showVal val="1"/>
          </c:dLbls>
          <c:cat>
            <c:strRef>
              <c:f>'Figure 4'!$A$2:$A$11</c:f>
              <c:strCache>
                <c:ptCount val="10"/>
                <c:pt idx="0">
                  <c:v>Mixture</c:v>
                </c:pt>
                <c:pt idx="1">
                  <c:v>Technology</c:v>
                </c:pt>
                <c:pt idx="2">
                  <c:v>Other</c:v>
                </c:pt>
                <c:pt idx="3">
                  <c:v>Warehousing/distribution</c:v>
                </c:pt>
                <c:pt idx="4">
                  <c:v>Tourism/hospitality</c:v>
                </c:pt>
                <c:pt idx="5">
                  <c:v>Residential community</c:v>
                </c:pt>
                <c:pt idx="6">
                  <c:v>Institutional</c:v>
                </c:pt>
                <c:pt idx="7">
                  <c:v>Retail/service</c:v>
                </c:pt>
                <c:pt idx="8">
                  <c:v>Manufacturing</c:v>
                </c:pt>
                <c:pt idx="9">
                  <c:v>Agricultural</c:v>
                </c:pt>
              </c:strCache>
            </c:strRef>
          </c:cat>
          <c:val>
            <c:numRef>
              <c:f>'Figure 4'!$D$2:$D$11</c:f>
              <c:numCache>
                <c:formatCode>0</c:formatCode>
                <c:ptCount val="10"/>
                <c:pt idx="0">
                  <c:v>0</c:v>
                </c:pt>
                <c:pt idx="1">
                  <c:v>0</c:v>
                </c:pt>
                <c:pt idx="2">
                  <c:v>9.3800000000000008</c:v>
                </c:pt>
                <c:pt idx="3">
                  <c:v>39.690000000000012</c:v>
                </c:pt>
                <c:pt idx="4">
                  <c:v>46.77</c:v>
                </c:pt>
                <c:pt idx="5">
                  <c:v>19.27</c:v>
                </c:pt>
                <c:pt idx="6">
                  <c:v>12.92</c:v>
                </c:pt>
                <c:pt idx="7">
                  <c:v>66.98</c:v>
                </c:pt>
                <c:pt idx="8">
                  <c:v>71.98</c:v>
                </c:pt>
                <c:pt idx="9">
                  <c:v>16.88</c:v>
                </c:pt>
              </c:numCache>
            </c:numRef>
          </c:val>
        </c:ser>
        <c:dLbls>
          <c:showVal val="1"/>
        </c:dLbls>
        <c:axId val="149416192"/>
        <c:axId val="149618688"/>
      </c:barChart>
      <c:catAx>
        <c:axId val="149416192"/>
        <c:scaling>
          <c:orientation val="minMax"/>
        </c:scaling>
        <c:axPos val="l"/>
        <c:tickLblPos val="nextTo"/>
        <c:crossAx val="149618688"/>
        <c:crosses val="autoZero"/>
        <c:auto val="1"/>
        <c:lblAlgn val="ctr"/>
        <c:lblOffset val="100"/>
      </c:catAx>
      <c:valAx>
        <c:axId val="149618688"/>
        <c:scaling>
          <c:orientation val="minMax"/>
        </c:scaling>
        <c:axPos val="b"/>
        <c:majorGridlines/>
        <c:title>
          <c:tx>
            <c:rich>
              <a:bodyPr/>
              <a:lstStyle/>
              <a:p>
                <a:pPr>
                  <a:defRPr/>
                </a:pPr>
                <a:r>
                  <a:rPr lang="en-US"/>
                  <a:t>Percentage reporting </a:t>
                </a:r>
              </a:p>
            </c:rich>
          </c:tx>
          <c:layout/>
        </c:title>
        <c:numFmt formatCode="0" sourceLinked="1"/>
        <c:tickLblPos val="nextTo"/>
        <c:crossAx val="149416192"/>
        <c:crosses val="autoZero"/>
        <c:crossBetween val="between"/>
      </c:valAx>
    </c:plotArea>
    <c:legend>
      <c:legendPos val="r"/>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tx>
            <c:strRef>
              <c:f>'Figure 4'!$B$1</c:f>
              <c:strCache>
                <c:ptCount val="1"/>
                <c:pt idx="0">
                  <c:v>2004</c:v>
                </c:pt>
              </c:strCache>
            </c:strRef>
          </c:tx>
          <c:dLbls>
            <c:showVal val="1"/>
          </c:dLbls>
          <c:cat>
            <c:strRef>
              <c:f>'Figure 4'!$A$2:$A$11</c:f>
              <c:strCache>
                <c:ptCount val="10"/>
                <c:pt idx="0">
                  <c:v>Mixture</c:v>
                </c:pt>
                <c:pt idx="1">
                  <c:v>Technology</c:v>
                </c:pt>
                <c:pt idx="2">
                  <c:v>Other</c:v>
                </c:pt>
                <c:pt idx="3">
                  <c:v>Warehousing/distribution</c:v>
                </c:pt>
                <c:pt idx="4">
                  <c:v>Tourism/hospitality</c:v>
                </c:pt>
                <c:pt idx="5">
                  <c:v>Residential community</c:v>
                </c:pt>
                <c:pt idx="6">
                  <c:v>Institutional</c:v>
                </c:pt>
                <c:pt idx="7">
                  <c:v>Retail/service</c:v>
                </c:pt>
                <c:pt idx="8">
                  <c:v>Manufacturing</c:v>
                </c:pt>
                <c:pt idx="9">
                  <c:v>Agricultural</c:v>
                </c:pt>
              </c:strCache>
            </c:strRef>
          </c:cat>
          <c:val>
            <c:numRef>
              <c:f>'Figure 4'!$B$2:$B$11</c:f>
              <c:numCache>
                <c:formatCode>0</c:formatCode>
                <c:ptCount val="10"/>
                <c:pt idx="0">
                  <c:v>1.3800000000000001</c:v>
                </c:pt>
                <c:pt idx="1">
                  <c:v>13.09</c:v>
                </c:pt>
                <c:pt idx="2">
                  <c:v>8.1300000000000008</c:v>
                </c:pt>
                <c:pt idx="3">
                  <c:v>3.58</c:v>
                </c:pt>
                <c:pt idx="4">
                  <c:v>3.72</c:v>
                </c:pt>
                <c:pt idx="5">
                  <c:v>2.48</c:v>
                </c:pt>
                <c:pt idx="6">
                  <c:v>1.52</c:v>
                </c:pt>
                <c:pt idx="7">
                  <c:v>24.38</c:v>
                </c:pt>
                <c:pt idx="8">
                  <c:v>24.79</c:v>
                </c:pt>
                <c:pt idx="9">
                  <c:v>0.69000000000000061</c:v>
                </c:pt>
              </c:numCache>
            </c:numRef>
          </c:val>
        </c:ser>
        <c:ser>
          <c:idx val="1"/>
          <c:order val="1"/>
          <c:tx>
            <c:strRef>
              <c:f>'Figure 4'!$C$1</c:f>
              <c:strCache>
                <c:ptCount val="1"/>
                <c:pt idx="0">
                  <c:v>1999</c:v>
                </c:pt>
              </c:strCache>
            </c:strRef>
          </c:tx>
          <c:dLbls>
            <c:showVal val="1"/>
          </c:dLbls>
          <c:cat>
            <c:strRef>
              <c:f>'Figure 4'!$A$2:$A$11</c:f>
              <c:strCache>
                <c:ptCount val="10"/>
                <c:pt idx="0">
                  <c:v>Mixture</c:v>
                </c:pt>
                <c:pt idx="1">
                  <c:v>Technology</c:v>
                </c:pt>
                <c:pt idx="2">
                  <c:v>Other</c:v>
                </c:pt>
                <c:pt idx="3">
                  <c:v>Warehousing/distribution</c:v>
                </c:pt>
                <c:pt idx="4">
                  <c:v>Tourism/hospitality</c:v>
                </c:pt>
                <c:pt idx="5">
                  <c:v>Residential community</c:v>
                </c:pt>
                <c:pt idx="6">
                  <c:v>Institutional</c:v>
                </c:pt>
                <c:pt idx="7">
                  <c:v>Retail/service</c:v>
                </c:pt>
                <c:pt idx="8">
                  <c:v>Manufacturing</c:v>
                </c:pt>
                <c:pt idx="9">
                  <c:v>Agricultural</c:v>
                </c:pt>
              </c:strCache>
            </c:strRef>
          </c:cat>
          <c:val>
            <c:numRef>
              <c:f>'Figure 4'!$C$2:$C$11</c:f>
              <c:numCache>
                <c:formatCode>0</c:formatCode>
                <c:ptCount val="10"/>
                <c:pt idx="0">
                  <c:v>0</c:v>
                </c:pt>
                <c:pt idx="1">
                  <c:v>50</c:v>
                </c:pt>
                <c:pt idx="2">
                  <c:v>7.39</c:v>
                </c:pt>
                <c:pt idx="3">
                  <c:v>36.47</c:v>
                </c:pt>
                <c:pt idx="4">
                  <c:v>39.730000000000011</c:v>
                </c:pt>
                <c:pt idx="5">
                  <c:v>18.23</c:v>
                </c:pt>
                <c:pt idx="6">
                  <c:v>9.2100000000000009</c:v>
                </c:pt>
                <c:pt idx="7">
                  <c:v>64.489999999999995</c:v>
                </c:pt>
                <c:pt idx="8">
                  <c:v>66.31</c:v>
                </c:pt>
                <c:pt idx="9">
                  <c:v>9.4</c:v>
                </c:pt>
              </c:numCache>
            </c:numRef>
          </c:val>
        </c:ser>
        <c:ser>
          <c:idx val="2"/>
          <c:order val="2"/>
          <c:tx>
            <c:strRef>
              <c:f>'Figure 4'!$D$1</c:f>
              <c:strCache>
                <c:ptCount val="1"/>
                <c:pt idx="0">
                  <c:v>1994</c:v>
                </c:pt>
              </c:strCache>
            </c:strRef>
          </c:tx>
          <c:dLbls>
            <c:showVal val="1"/>
          </c:dLbls>
          <c:cat>
            <c:strRef>
              <c:f>'Figure 4'!$A$2:$A$11</c:f>
              <c:strCache>
                <c:ptCount val="10"/>
                <c:pt idx="0">
                  <c:v>Mixture</c:v>
                </c:pt>
                <c:pt idx="1">
                  <c:v>Technology</c:v>
                </c:pt>
                <c:pt idx="2">
                  <c:v>Other</c:v>
                </c:pt>
                <c:pt idx="3">
                  <c:v>Warehousing/distribution</c:v>
                </c:pt>
                <c:pt idx="4">
                  <c:v>Tourism/hospitality</c:v>
                </c:pt>
                <c:pt idx="5">
                  <c:v>Residential community</c:v>
                </c:pt>
                <c:pt idx="6">
                  <c:v>Institutional</c:v>
                </c:pt>
                <c:pt idx="7">
                  <c:v>Retail/service</c:v>
                </c:pt>
                <c:pt idx="8">
                  <c:v>Manufacturing</c:v>
                </c:pt>
                <c:pt idx="9">
                  <c:v>Agricultural</c:v>
                </c:pt>
              </c:strCache>
            </c:strRef>
          </c:cat>
          <c:val>
            <c:numRef>
              <c:f>'Figure 4'!$D$2:$D$11</c:f>
              <c:numCache>
                <c:formatCode>0</c:formatCode>
                <c:ptCount val="10"/>
                <c:pt idx="0">
                  <c:v>0</c:v>
                </c:pt>
                <c:pt idx="1">
                  <c:v>0</c:v>
                </c:pt>
                <c:pt idx="2">
                  <c:v>9.3800000000000008</c:v>
                </c:pt>
                <c:pt idx="3">
                  <c:v>39.690000000000012</c:v>
                </c:pt>
                <c:pt idx="4">
                  <c:v>46.77</c:v>
                </c:pt>
                <c:pt idx="5">
                  <c:v>19.27</c:v>
                </c:pt>
                <c:pt idx="6">
                  <c:v>12.92</c:v>
                </c:pt>
                <c:pt idx="7">
                  <c:v>66.98</c:v>
                </c:pt>
                <c:pt idx="8">
                  <c:v>71.98</c:v>
                </c:pt>
                <c:pt idx="9">
                  <c:v>16.88</c:v>
                </c:pt>
              </c:numCache>
            </c:numRef>
          </c:val>
        </c:ser>
        <c:dLbls>
          <c:showVal val="1"/>
        </c:dLbls>
        <c:axId val="122768000"/>
        <c:axId val="122783616"/>
      </c:barChart>
      <c:catAx>
        <c:axId val="122768000"/>
        <c:scaling>
          <c:orientation val="minMax"/>
        </c:scaling>
        <c:axPos val="l"/>
        <c:tickLblPos val="nextTo"/>
        <c:crossAx val="122783616"/>
        <c:crosses val="autoZero"/>
        <c:auto val="1"/>
        <c:lblAlgn val="ctr"/>
        <c:lblOffset val="100"/>
      </c:catAx>
      <c:valAx>
        <c:axId val="122783616"/>
        <c:scaling>
          <c:orientation val="minMax"/>
        </c:scaling>
        <c:axPos val="b"/>
        <c:majorGridlines/>
        <c:title>
          <c:tx>
            <c:rich>
              <a:bodyPr/>
              <a:lstStyle/>
              <a:p>
                <a:pPr>
                  <a:defRPr/>
                </a:pPr>
                <a:r>
                  <a:rPr lang="en-US"/>
                  <a:t>Percentage reporting </a:t>
                </a:r>
              </a:p>
            </c:rich>
          </c:tx>
          <c:layout/>
        </c:title>
        <c:numFmt formatCode="0" sourceLinked="1"/>
        <c:tickLblPos val="nextTo"/>
        <c:crossAx val="122768000"/>
        <c:crosses val="autoZero"/>
        <c:crossBetween val="between"/>
      </c:valAx>
    </c:plotArea>
    <c:legend>
      <c:legendPos val="r"/>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tx>
            <c:strRef>
              <c:f>'Figure 5'!$B$1</c:f>
              <c:strCache>
                <c:ptCount val="1"/>
                <c:pt idx="0">
                  <c:v>2004</c:v>
                </c:pt>
              </c:strCache>
            </c:strRef>
          </c:tx>
          <c:dLbls>
            <c:showVal val="1"/>
          </c:dLbls>
          <c:cat>
            <c:strRef>
              <c:f>'Figure 5'!$A$2:$A$7</c:f>
              <c:strCache>
                <c:ptCount val="6"/>
                <c:pt idx="0">
                  <c:v>    Other</c:v>
                </c:pt>
                <c:pt idx="1">
                  <c:v>Foreign countries</c:v>
                </c:pt>
                <c:pt idx="2">
                  <c:v>    Other states</c:v>
                </c:pt>
                <c:pt idx="3">
                  <c:v>Local governments in surrounding states</c:v>
                </c:pt>
                <c:pt idx="4">
                  <c:v>Other local governments within the state</c:v>
                </c:pt>
                <c:pt idx="5">
                  <c:v>    Nearby local governments</c:v>
                </c:pt>
              </c:strCache>
            </c:strRef>
          </c:cat>
          <c:val>
            <c:numRef>
              <c:f>'Figure 5'!$B$2:$B$7</c:f>
              <c:numCache>
                <c:formatCode>General</c:formatCode>
                <c:ptCount val="6"/>
                <c:pt idx="0">
                  <c:v>2</c:v>
                </c:pt>
                <c:pt idx="1">
                  <c:v>21</c:v>
                </c:pt>
                <c:pt idx="2">
                  <c:v>41</c:v>
                </c:pt>
                <c:pt idx="3">
                  <c:v>41</c:v>
                </c:pt>
                <c:pt idx="4">
                  <c:v>50</c:v>
                </c:pt>
                <c:pt idx="5">
                  <c:v>57</c:v>
                </c:pt>
              </c:numCache>
            </c:numRef>
          </c:val>
        </c:ser>
        <c:ser>
          <c:idx val="1"/>
          <c:order val="1"/>
          <c:tx>
            <c:strRef>
              <c:f>'Figure 5'!$C$1</c:f>
              <c:strCache>
                <c:ptCount val="1"/>
                <c:pt idx="0">
                  <c:v>1999</c:v>
                </c:pt>
              </c:strCache>
            </c:strRef>
          </c:tx>
          <c:dLbls>
            <c:showVal val="1"/>
          </c:dLbls>
          <c:cat>
            <c:strRef>
              <c:f>'Figure 5'!$A$2:$A$7</c:f>
              <c:strCache>
                <c:ptCount val="6"/>
                <c:pt idx="0">
                  <c:v>    Other</c:v>
                </c:pt>
                <c:pt idx="1">
                  <c:v>Foreign countries</c:v>
                </c:pt>
                <c:pt idx="2">
                  <c:v>    Other states</c:v>
                </c:pt>
                <c:pt idx="3">
                  <c:v>Local governments in surrounding states</c:v>
                </c:pt>
                <c:pt idx="4">
                  <c:v>Other local governments within the state</c:v>
                </c:pt>
                <c:pt idx="5">
                  <c:v>    Nearby local governments</c:v>
                </c:pt>
              </c:strCache>
            </c:strRef>
          </c:cat>
          <c:val>
            <c:numRef>
              <c:f>'Figure 5'!$C$2:$C$7</c:f>
              <c:numCache>
                <c:formatCode>General</c:formatCode>
                <c:ptCount val="6"/>
                <c:pt idx="0">
                  <c:v>3</c:v>
                </c:pt>
                <c:pt idx="1">
                  <c:v>12</c:v>
                </c:pt>
                <c:pt idx="2">
                  <c:v>45</c:v>
                </c:pt>
                <c:pt idx="3">
                  <c:v>44</c:v>
                </c:pt>
                <c:pt idx="4">
                  <c:v>65</c:v>
                </c:pt>
                <c:pt idx="5">
                  <c:v>77</c:v>
                </c:pt>
              </c:numCache>
            </c:numRef>
          </c:val>
        </c:ser>
        <c:ser>
          <c:idx val="2"/>
          <c:order val="2"/>
          <c:tx>
            <c:strRef>
              <c:f>'Figure 5'!$D$1</c:f>
              <c:strCache>
                <c:ptCount val="1"/>
                <c:pt idx="0">
                  <c:v>1994</c:v>
                </c:pt>
              </c:strCache>
            </c:strRef>
          </c:tx>
          <c:dLbls>
            <c:showVal val="1"/>
          </c:dLbls>
          <c:cat>
            <c:strRef>
              <c:f>'Figure 5'!$A$2:$A$7</c:f>
              <c:strCache>
                <c:ptCount val="6"/>
                <c:pt idx="0">
                  <c:v>    Other</c:v>
                </c:pt>
                <c:pt idx="1">
                  <c:v>Foreign countries</c:v>
                </c:pt>
                <c:pt idx="2">
                  <c:v>    Other states</c:v>
                </c:pt>
                <c:pt idx="3">
                  <c:v>Local governments in surrounding states</c:v>
                </c:pt>
                <c:pt idx="4">
                  <c:v>Other local governments within the state</c:v>
                </c:pt>
                <c:pt idx="5">
                  <c:v>    Nearby local governments</c:v>
                </c:pt>
              </c:strCache>
            </c:strRef>
          </c:cat>
          <c:val>
            <c:numRef>
              <c:f>'Figure 5'!$D$2:$D$7</c:f>
              <c:numCache>
                <c:formatCode>General</c:formatCode>
                <c:ptCount val="6"/>
                <c:pt idx="0">
                  <c:v>3</c:v>
                </c:pt>
                <c:pt idx="1">
                  <c:v>10</c:v>
                </c:pt>
                <c:pt idx="2">
                  <c:v>51</c:v>
                </c:pt>
                <c:pt idx="3">
                  <c:v>48</c:v>
                </c:pt>
                <c:pt idx="4">
                  <c:v>70</c:v>
                </c:pt>
                <c:pt idx="5">
                  <c:v>72</c:v>
                </c:pt>
              </c:numCache>
            </c:numRef>
          </c:val>
        </c:ser>
        <c:dLbls>
          <c:showVal val="1"/>
        </c:dLbls>
        <c:axId val="123434112"/>
        <c:axId val="123484032"/>
      </c:barChart>
      <c:catAx>
        <c:axId val="123434112"/>
        <c:scaling>
          <c:orientation val="minMax"/>
        </c:scaling>
        <c:axPos val="l"/>
        <c:tickLblPos val="nextTo"/>
        <c:crossAx val="123484032"/>
        <c:crosses val="autoZero"/>
        <c:auto val="1"/>
        <c:lblAlgn val="ctr"/>
        <c:lblOffset val="100"/>
      </c:catAx>
      <c:valAx>
        <c:axId val="123484032"/>
        <c:scaling>
          <c:orientation val="minMax"/>
        </c:scaling>
        <c:axPos val="b"/>
        <c:majorGridlines/>
        <c:title>
          <c:tx>
            <c:rich>
              <a:bodyPr/>
              <a:lstStyle/>
              <a:p>
                <a:pPr>
                  <a:defRPr/>
                </a:pPr>
                <a:r>
                  <a:rPr lang="en-US"/>
                  <a:t>Percentage reporting</a:t>
                </a:r>
              </a:p>
            </c:rich>
          </c:tx>
          <c:layout/>
        </c:title>
        <c:numFmt formatCode="General" sourceLinked="1"/>
        <c:tickLblPos val="nextTo"/>
        <c:crossAx val="123434112"/>
        <c:crosses val="autoZero"/>
        <c:crossBetween val="between"/>
      </c:valAx>
    </c:plotArea>
    <c:legend>
      <c:legendPos val="r"/>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AC06-8100-4C53-9327-841A5CD3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22</Pages>
  <Words>5697</Words>
  <Characters>32477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38098</CharactersWithSpaces>
  <SharedDoc>false</SharedDoc>
  <HLinks>
    <vt:vector size="18" baseType="variant">
      <vt:variant>
        <vt:i4>2162724</vt:i4>
      </vt:variant>
      <vt:variant>
        <vt:i4>6</vt:i4>
      </vt:variant>
      <vt:variant>
        <vt:i4>0</vt:i4>
      </vt:variant>
      <vt:variant>
        <vt:i4>5</vt:i4>
      </vt:variant>
      <vt:variant>
        <vt:lpwstr>http://www.planning.org/divisions/economic/scholarships/2009/pdf/zheng.pdf</vt:lpwstr>
      </vt:variant>
      <vt:variant>
        <vt:lpwstr/>
      </vt:variant>
      <vt:variant>
        <vt:i4>6291468</vt:i4>
      </vt:variant>
      <vt:variant>
        <vt:i4>3</vt:i4>
      </vt:variant>
      <vt:variant>
        <vt:i4>0</vt:i4>
      </vt:variant>
      <vt:variant>
        <vt:i4>5</vt:i4>
      </vt:variant>
      <vt:variant>
        <vt:lpwstr>http://findarticles.com/p/articles/mi_qa5479/is_1_7/ai_n29241493/pg_2/?tag=content;col1</vt:lpwstr>
      </vt:variant>
      <vt:variant>
        <vt:lpwstr/>
      </vt:variant>
      <vt:variant>
        <vt:i4>1179704</vt:i4>
      </vt:variant>
      <vt:variant>
        <vt:i4>0</vt:i4>
      </vt:variant>
      <vt:variant>
        <vt:i4>0</vt:i4>
      </vt:variant>
      <vt:variant>
        <vt:i4>5</vt:i4>
      </vt:variant>
      <vt:variant>
        <vt:lpwstr>http://epi.3cdn.net/f82246f98a3e3421fd_o4m6iiklp.pdf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bpayne</cp:lastModifiedBy>
  <cp:revision>28</cp:revision>
  <cp:lastPrinted>2010-09-14T18:46:00Z</cp:lastPrinted>
  <dcterms:created xsi:type="dcterms:W3CDTF">2009-10-08T21:44:00Z</dcterms:created>
  <dcterms:modified xsi:type="dcterms:W3CDTF">2010-09-14T19:45:00Z</dcterms:modified>
</cp:coreProperties>
</file>