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FDFA9" w14:textId="77777777" w:rsidR="00395765" w:rsidRDefault="00395765" w:rsidP="00DC7B6E">
      <w:pPr>
        <w:pStyle w:val="BasicParagraph"/>
        <w:spacing w:after="120"/>
        <w:rPr>
          <w:rFonts w:ascii="Georgia" w:hAnsi="Georgia" w:cs="ArnoPro-Regular"/>
          <w:b/>
          <w:bCs/>
        </w:rPr>
      </w:pPr>
    </w:p>
    <w:p w14:paraId="1624CD70" w14:textId="77777777" w:rsidR="00395765" w:rsidRDefault="00395765" w:rsidP="00DC7B6E">
      <w:pPr>
        <w:pStyle w:val="BasicParagraph"/>
        <w:spacing w:after="120"/>
        <w:rPr>
          <w:rFonts w:ascii="Georgia" w:hAnsi="Georgia" w:cs="ArnoPro-Regular"/>
          <w:b/>
          <w:bCs/>
        </w:rPr>
      </w:pPr>
    </w:p>
    <w:p w14:paraId="1C76208D" w14:textId="50242824" w:rsidR="00DC7B6E" w:rsidRPr="009F7400" w:rsidRDefault="00DC7B6E" w:rsidP="00DC7B6E">
      <w:pPr>
        <w:pStyle w:val="BasicParagraph"/>
        <w:spacing w:after="120"/>
        <w:rPr>
          <w:rFonts w:ascii="Georgia" w:hAnsi="Georgia" w:cs="ArnoPro-Regular"/>
          <w:b/>
          <w:bCs/>
        </w:rPr>
      </w:pPr>
      <w:r w:rsidRPr="009F7400">
        <w:rPr>
          <w:rFonts w:ascii="Georgia" w:hAnsi="Georgia" w:cs="ArnoPro-Regular"/>
          <w:b/>
          <w:bCs/>
        </w:rPr>
        <w:t xml:space="preserve">REQUEST FOR PROPOSAL </w:t>
      </w:r>
    </w:p>
    <w:p w14:paraId="6B17BF63" w14:textId="6C4FDD45" w:rsidR="00DC7B6E" w:rsidRPr="00E26DC0" w:rsidRDefault="00DC7B6E" w:rsidP="00DC7B6E">
      <w:pPr>
        <w:pStyle w:val="BasicParagraph"/>
        <w:spacing w:after="120"/>
        <w:rPr>
          <w:rFonts w:ascii="Georgia" w:hAnsi="Georgia" w:cs="ArnoPro-Regular"/>
        </w:rPr>
      </w:pPr>
      <w:r w:rsidRPr="00E26DC0">
        <w:rPr>
          <w:rFonts w:ascii="Georgia" w:hAnsi="Georgia" w:cs="ArnoPro-Regular"/>
        </w:rPr>
        <w:t>Original Date Issued:</w:t>
      </w:r>
      <w:r w:rsidR="004602E0">
        <w:rPr>
          <w:rFonts w:ascii="Georgia" w:hAnsi="Georgia" w:cs="ArnoPro-Regular"/>
        </w:rPr>
        <w:t xml:space="preserve"> </w:t>
      </w:r>
      <w:r w:rsidR="00E83B80" w:rsidRPr="00E26DC0">
        <w:rPr>
          <w:rFonts w:ascii="Georgia" w:hAnsi="Georgia" w:cs="ArnoPro-Regular"/>
        </w:rPr>
        <w:t>September 8, 2026</w:t>
      </w:r>
    </w:p>
    <w:p w14:paraId="09161CB3" w14:textId="3F87CB3C" w:rsidR="00DC7B6E" w:rsidRPr="00E26DC0" w:rsidRDefault="00DC7B6E" w:rsidP="00DC7B6E">
      <w:pPr>
        <w:pStyle w:val="BasicParagraph"/>
        <w:spacing w:after="120"/>
        <w:rPr>
          <w:rFonts w:ascii="Georgia" w:hAnsi="Georgia" w:cs="ArnoPro-Regular"/>
        </w:rPr>
      </w:pPr>
      <w:r w:rsidRPr="00E26DC0">
        <w:rPr>
          <w:rFonts w:ascii="Georgia" w:hAnsi="Georgia" w:cs="ArnoPro-Regular"/>
        </w:rPr>
        <w:t>Deadline for Questions</w:t>
      </w:r>
      <w:r w:rsidR="004602E0" w:rsidRPr="00E26DC0">
        <w:rPr>
          <w:rFonts w:ascii="Georgia" w:hAnsi="Georgia" w:cs="ArnoPro-Regular"/>
        </w:rPr>
        <w:t>: October</w:t>
      </w:r>
      <w:r w:rsidR="00E51C06" w:rsidRPr="00E26DC0">
        <w:rPr>
          <w:rFonts w:ascii="Georgia" w:hAnsi="Georgia" w:cs="ArnoPro-Regular"/>
        </w:rPr>
        <w:t xml:space="preserve"> 1, 2026</w:t>
      </w:r>
    </w:p>
    <w:p w14:paraId="3057A983" w14:textId="732EACED" w:rsidR="00DC7B6E" w:rsidRPr="00E26DC0" w:rsidRDefault="00DC7B6E" w:rsidP="00DC7B6E">
      <w:pPr>
        <w:pStyle w:val="BasicParagraph"/>
        <w:spacing w:after="120"/>
        <w:rPr>
          <w:rFonts w:ascii="Georgia" w:hAnsi="Georgia" w:cs="ArnoPro-Regular"/>
        </w:rPr>
      </w:pPr>
      <w:r w:rsidRPr="00E26DC0">
        <w:rPr>
          <w:rFonts w:ascii="Georgia" w:hAnsi="Georgia" w:cs="ArnoPro-Regular"/>
        </w:rPr>
        <w:t>Closing Date</w:t>
      </w:r>
      <w:r w:rsidR="004602E0" w:rsidRPr="00E26DC0">
        <w:rPr>
          <w:rFonts w:ascii="Georgia" w:hAnsi="Georgia" w:cs="ArnoPro-Regular"/>
        </w:rPr>
        <w:t>:</w:t>
      </w:r>
      <w:r w:rsidR="004602E0" w:rsidRPr="00E26DC0">
        <w:rPr>
          <w:rFonts w:ascii="Georgia" w:hAnsi="Georgia" w:cs="Times New Roman"/>
        </w:rPr>
        <w:t xml:space="preserve"> November</w:t>
      </w:r>
      <w:r w:rsidR="00E51C06" w:rsidRPr="00E26DC0">
        <w:rPr>
          <w:rFonts w:ascii="Georgia" w:hAnsi="Georgia" w:cs="Times New Roman"/>
        </w:rPr>
        <w:t xml:space="preserve"> </w:t>
      </w:r>
      <w:r w:rsidR="00BB462D" w:rsidRPr="00E26DC0">
        <w:rPr>
          <w:rFonts w:ascii="Georgia" w:hAnsi="Georgia" w:cs="Times New Roman"/>
        </w:rPr>
        <w:t>6, 2026</w:t>
      </w:r>
    </w:p>
    <w:p w14:paraId="2E0EE00E" w14:textId="674203AE" w:rsidR="00DC7B6E" w:rsidRPr="00397CB6" w:rsidRDefault="00E26DC0" w:rsidP="00DC7B6E">
      <w:pPr>
        <w:pStyle w:val="BasicParagraph"/>
        <w:spacing w:after="120"/>
        <w:rPr>
          <w:rFonts w:ascii="Georgia" w:hAnsi="Georgia" w:cs="ArnoPro-Regular"/>
          <w:color w:val="FF0000"/>
        </w:rPr>
      </w:pPr>
      <w:r w:rsidRPr="00E26DC0">
        <w:rPr>
          <w:rFonts w:ascii="Georgia" w:hAnsi="Georgia" w:cs="ArnoPro-Regular"/>
        </w:rPr>
        <w:t>Narrowing Down</w:t>
      </w:r>
      <w:r w:rsidR="00DC7B6E" w:rsidRPr="00E26DC0">
        <w:rPr>
          <w:rFonts w:ascii="Georgia" w:hAnsi="Georgia" w:cs="ArnoPro-Regular"/>
        </w:rPr>
        <w:t xml:space="preserve"> </w:t>
      </w:r>
      <w:r w:rsidRPr="00E26DC0">
        <w:rPr>
          <w:rFonts w:ascii="Georgia" w:hAnsi="Georgia" w:cs="ArnoPro-Regular"/>
        </w:rPr>
        <w:t xml:space="preserve">Decision </w:t>
      </w:r>
      <w:r w:rsidR="00DC7B6E" w:rsidRPr="00E26DC0">
        <w:rPr>
          <w:rFonts w:ascii="Georgia" w:hAnsi="Georgia" w:cs="ArnoPro-Regular"/>
        </w:rPr>
        <w:t xml:space="preserve">Date: </w:t>
      </w:r>
      <w:r w:rsidRPr="00E26DC0">
        <w:rPr>
          <w:rFonts w:ascii="Georgia" w:hAnsi="Georgia" w:cs="ArnoPro-Regular"/>
        </w:rPr>
        <w:t>December 2026</w:t>
      </w:r>
    </w:p>
    <w:p w14:paraId="6DF9FCBB" w14:textId="77777777" w:rsidR="00DC7B6E" w:rsidRPr="001A3CEE" w:rsidRDefault="00DC7B6E" w:rsidP="00DC7B6E">
      <w:pPr>
        <w:rPr>
          <w:rFonts w:ascii="Georgia" w:eastAsia="Times New Roman" w:hAnsi="Georgia" w:cs="Times New Roman"/>
        </w:rPr>
      </w:pPr>
      <w:r w:rsidRPr="001A3CEE">
        <w:rPr>
          <w:rFonts w:ascii="Georgia" w:eastAsia="Times New Roman" w:hAnsi="Georgia" w:cs="Times New Roman"/>
        </w:rPr>
        <w:t>Subject:</w:t>
      </w:r>
      <w:r w:rsidRPr="001A3CEE">
        <w:rPr>
          <w:rFonts w:ascii="Georgia" w:eastAsia="Times New Roman" w:hAnsi="Georgia" w:cs="Times New Roman"/>
        </w:rPr>
        <w:tab/>
      </w:r>
      <w:r w:rsidRPr="00327C71">
        <w:rPr>
          <w:rFonts w:ascii="Georgia" w:hAnsi="Georgia" w:cs="Times New Roman"/>
          <w:b/>
        </w:rPr>
        <w:t>Request for Proposal No</w:t>
      </w:r>
      <w:r w:rsidRPr="00327C71">
        <w:rPr>
          <w:rFonts w:ascii="Georgia" w:hAnsi="Georgia" w:cs="Times New Roman"/>
        </w:rPr>
        <w:t xml:space="preserve">. </w:t>
      </w:r>
      <w:r w:rsidRPr="00327C71">
        <w:rPr>
          <w:rFonts w:ascii="Georgia" w:hAnsi="Georgia" w:cs="Times New Roman"/>
          <w:b/>
        </w:rPr>
        <w:t>ICMAHO/</w:t>
      </w:r>
      <w:r>
        <w:rPr>
          <w:rFonts w:ascii="Georgia" w:hAnsi="Georgia" w:cs="Times New Roman"/>
          <w:b/>
        </w:rPr>
        <w:t xml:space="preserve">2032 ICMA Annual Conference </w:t>
      </w:r>
    </w:p>
    <w:p w14:paraId="2A6195BC" w14:textId="77777777" w:rsidR="00DC7B6E" w:rsidRPr="001A3CEE" w:rsidRDefault="00DC7B6E" w:rsidP="00DC7B6E">
      <w:pPr>
        <w:rPr>
          <w:rFonts w:ascii="Georgia" w:hAnsi="Georgia" w:cs="Times New Roman"/>
        </w:rPr>
      </w:pPr>
      <w:r w:rsidRPr="001A3CEE">
        <w:rPr>
          <w:rFonts w:ascii="Georgia" w:hAnsi="Georgia" w:cs="Times New Roman"/>
        </w:rPr>
        <w:tab/>
      </w:r>
      <w:r w:rsidRPr="001A3CEE">
        <w:rPr>
          <w:rFonts w:ascii="Georgia" w:hAnsi="Georgia" w:cs="Times New Roman"/>
        </w:rPr>
        <w:tab/>
      </w:r>
    </w:p>
    <w:p w14:paraId="7CBA1440" w14:textId="77777777" w:rsidR="00DC7B6E" w:rsidRPr="00327C71" w:rsidRDefault="00DC7B6E" w:rsidP="00DC7B6E">
      <w:pPr>
        <w:rPr>
          <w:rFonts w:ascii="Georgia" w:hAnsi="Georgia"/>
        </w:rPr>
      </w:pPr>
      <w:r w:rsidRPr="00327C71">
        <w:rPr>
          <w:rFonts w:ascii="Georgia" w:hAnsi="Georgia" w:cs="Times New Roman"/>
        </w:rPr>
        <w:t xml:space="preserve">The International </w:t>
      </w:r>
      <w:r>
        <w:rPr>
          <w:rFonts w:ascii="Georgia" w:hAnsi="Georgia" w:cs="Times New Roman"/>
        </w:rPr>
        <w:t>City/</w:t>
      </w:r>
      <w:r w:rsidRPr="00327C71">
        <w:rPr>
          <w:rFonts w:ascii="Georgia" w:hAnsi="Georgia" w:cs="Times New Roman"/>
        </w:rPr>
        <w:t xml:space="preserve">County Management Association (ICMA) is seeking proposals from eligible </w:t>
      </w:r>
      <w:r>
        <w:rPr>
          <w:rFonts w:ascii="Georgia" w:hAnsi="Georgia" w:cs="Times New Roman"/>
        </w:rPr>
        <w:t>r</w:t>
      </w:r>
      <w:r w:rsidRPr="00327C71">
        <w:rPr>
          <w:rFonts w:ascii="Georgia" w:hAnsi="Georgia" w:cs="Times New Roman"/>
        </w:rPr>
        <w:t>espondents for professional services in support of ICMA in Washington, D.C. ICMA</w:t>
      </w:r>
      <w:r w:rsidRPr="00327C71">
        <w:rPr>
          <w:rStyle w:val="a"/>
          <w:rFonts w:ascii="Georgia" w:hAnsi="Georgia" w:cs="Times New Roman"/>
        </w:rPr>
        <w:t xml:space="preserve"> anticipates awarding one (1) single award a result of this solicitation. ICMA reserves the right to award more or fewer awards than anticipated above.</w:t>
      </w:r>
    </w:p>
    <w:p w14:paraId="09A7DBFB" w14:textId="77777777" w:rsidR="00DC7B6E" w:rsidRPr="00327C71" w:rsidRDefault="00DC7B6E" w:rsidP="00DC7B6E">
      <w:pPr>
        <w:spacing w:before="100" w:beforeAutospacing="1" w:after="100" w:afterAutospacing="1"/>
        <w:rPr>
          <w:rFonts w:ascii="Georgia" w:hAnsi="Georgia" w:cs="Times New Roman"/>
        </w:rPr>
      </w:pPr>
      <w:r w:rsidRPr="00E4275A">
        <w:rPr>
          <w:rFonts w:ascii="Georgia" w:hAnsi="Georgia" w:cs="Times New Roman"/>
        </w:rPr>
        <w:t xml:space="preserve">Technical questions concerning this solicitation should be directed to </w:t>
      </w:r>
      <w:r>
        <w:rPr>
          <w:rFonts w:ascii="Georgia" w:hAnsi="Georgia" w:cs="Times New Roman"/>
        </w:rPr>
        <w:t xml:space="preserve">Judy Day at </w:t>
      </w:r>
      <w:hyperlink r:id="rId10" w:history="1">
        <w:r w:rsidRPr="008C2FC9">
          <w:rPr>
            <w:rStyle w:val="Hyperlink"/>
            <w:rFonts w:ascii="Georgia" w:hAnsi="Georgia" w:cs="Times New Roman"/>
          </w:rPr>
          <w:t>jday@icma.org</w:t>
        </w:r>
      </w:hyperlink>
      <w:r>
        <w:rPr>
          <w:rFonts w:ascii="Georgia" w:hAnsi="Georgia" w:cs="Times New Roman"/>
        </w:rPr>
        <w:t xml:space="preserve">  </w:t>
      </w:r>
      <w:r w:rsidRPr="00E4275A">
        <w:rPr>
          <w:rFonts w:ascii="Georgia" w:hAnsi="Georgia" w:cs="Times New Roman"/>
        </w:rPr>
        <w:t xml:space="preserve">with a copy to </w:t>
      </w:r>
      <w:bookmarkStart w:id="0" w:name="_Hlk12865779"/>
      <w:r>
        <w:fldChar w:fldCharType="begin"/>
      </w:r>
      <w:r>
        <w:instrText>HYPERLINK "mailto:sagarunova@icma.org"</w:instrText>
      </w:r>
      <w:r>
        <w:fldChar w:fldCharType="separate"/>
      </w:r>
      <w:r w:rsidRPr="00E4275A">
        <w:rPr>
          <w:rStyle w:val="Hyperlink"/>
          <w:rFonts w:ascii="Georgia" w:hAnsi="Georgia"/>
        </w:rPr>
        <w:t>workwithus@icma.org</w:t>
      </w:r>
      <w:r>
        <w:rPr>
          <w:rStyle w:val="Hyperlink"/>
          <w:rFonts w:ascii="Georgia" w:hAnsi="Georgia"/>
        </w:rPr>
        <w:fldChar w:fldCharType="end"/>
      </w:r>
      <w:bookmarkEnd w:id="0"/>
      <w:r w:rsidRPr="00E4275A">
        <w:rPr>
          <w:rStyle w:val="Hyperlink"/>
          <w:rFonts w:ascii="Georgia" w:hAnsi="Georgia"/>
        </w:rPr>
        <w:t xml:space="preserve"> </w:t>
      </w:r>
      <w:r w:rsidRPr="00E4275A">
        <w:rPr>
          <w:rFonts w:ascii="Georgia" w:hAnsi="Georgia" w:cs="Times New Roman"/>
        </w:rPr>
        <w:t xml:space="preserve">. All contractual questions relating to this solicitation must be submitted to Grants and Contracts Administration at the following email </w:t>
      </w:r>
      <w:hyperlink r:id="rId11" w:history="1">
        <w:r w:rsidRPr="00E4275A">
          <w:rPr>
            <w:rStyle w:val="Hyperlink"/>
            <w:rFonts w:ascii="Georgia" w:hAnsi="Georgia"/>
          </w:rPr>
          <w:t>workwithus@icma.org</w:t>
        </w:r>
      </w:hyperlink>
      <w:r>
        <w:rPr>
          <w:rFonts w:ascii="Georgia" w:hAnsi="Georgia" w:cs="Times New Roman"/>
        </w:rPr>
        <w:t>.</w:t>
      </w:r>
    </w:p>
    <w:p w14:paraId="07AEE210" w14:textId="77777777" w:rsidR="00DC7B6E" w:rsidRPr="00327C71" w:rsidRDefault="00DC7B6E" w:rsidP="00DC7B6E">
      <w:pPr>
        <w:pStyle w:val="NoWrap"/>
        <w:contextualSpacing/>
        <w:rPr>
          <w:rFonts w:ascii="Georgia" w:hAnsi="Georgia" w:cs="Times New Roman"/>
          <w:sz w:val="24"/>
          <w:szCs w:val="24"/>
        </w:rPr>
      </w:pPr>
      <w:r w:rsidRPr="00327C71">
        <w:rPr>
          <w:rFonts w:ascii="Georgia" w:hAnsi="Georgia" w:cs="Times New Roman"/>
          <w:sz w:val="24"/>
          <w:szCs w:val="24"/>
        </w:rPr>
        <w:t xml:space="preserve">All communications must include the solicitation title, </w:t>
      </w:r>
      <w:r w:rsidRPr="00327C71">
        <w:rPr>
          <w:rFonts w:ascii="Georgia" w:hAnsi="Georgia" w:cs="Times New Roman"/>
          <w:b/>
          <w:sz w:val="24"/>
          <w:szCs w:val="24"/>
        </w:rPr>
        <w:t>ICMAHO/</w:t>
      </w:r>
      <w:r>
        <w:rPr>
          <w:rFonts w:ascii="Georgia" w:hAnsi="Georgia" w:cs="Times New Roman"/>
          <w:b/>
          <w:sz w:val="24"/>
          <w:szCs w:val="24"/>
        </w:rPr>
        <w:t>2032 ICMA Annual Conference</w:t>
      </w:r>
      <w:r w:rsidRPr="00327C71">
        <w:rPr>
          <w:rFonts w:ascii="Georgia" w:hAnsi="Georgia" w:cs="Times New Roman"/>
          <w:b/>
          <w:sz w:val="24"/>
          <w:szCs w:val="24"/>
        </w:rPr>
        <w:t xml:space="preserve">, </w:t>
      </w:r>
      <w:r w:rsidRPr="00327C71">
        <w:rPr>
          <w:rFonts w:ascii="Georgia" w:hAnsi="Georgia" w:cs="Times New Roman"/>
          <w:sz w:val="24"/>
          <w:szCs w:val="24"/>
        </w:rPr>
        <w:t>in the subject line.</w:t>
      </w:r>
    </w:p>
    <w:p w14:paraId="5B2323ED" w14:textId="77777777" w:rsidR="00DC7B6E" w:rsidRPr="00327C71" w:rsidRDefault="00DC7B6E" w:rsidP="00DC7B6E">
      <w:pPr>
        <w:pStyle w:val="NoWrap"/>
        <w:contextualSpacing/>
        <w:rPr>
          <w:rFonts w:ascii="Georgia" w:hAnsi="Georgia" w:cs="Times New Roman"/>
          <w:sz w:val="24"/>
          <w:szCs w:val="24"/>
        </w:rPr>
      </w:pPr>
    </w:p>
    <w:p w14:paraId="6E262A10" w14:textId="77777777" w:rsidR="00DC7B6E" w:rsidRPr="00327C71" w:rsidRDefault="00DC7B6E" w:rsidP="00DC7B6E">
      <w:pPr>
        <w:rPr>
          <w:rFonts w:ascii="Georgia" w:hAnsi="Georgia" w:cs="Times New Roman"/>
        </w:rPr>
      </w:pPr>
      <w:r w:rsidRPr="00327C71">
        <w:rPr>
          <w:rFonts w:ascii="Georgia" w:hAnsi="Georgia" w:cs="Times New Roman"/>
        </w:rPr>
        <w:t xml:space="preserve">No communication intended to influence this procurement is permitted except by contacting the designated contacts above.  Contacting anyone other than the designated contacts (either directly by the Respondent or indirectly through a lobbyist or other person acting on the respondent’s behalf) in an attempt to influence this procurement: (1) may result in a Respondent being deemed a non-responsive Respondent, and (2) may result in the Respondent not being awarded a contract.  </w:t>
      </w:r>
    </w:p>
    <w:p w14:paraId="4928A864" w14:textId="77777777" w:rsidR="00DC7B6E" w:rsidRPr="00327C71" w:rsidRDefault="00DC7B6E" w:rsidP="00DC7B6E">
      <w:pPr>
        <w:rPr>
          <w:rFonts w:ascii="Georgia" w:hAnsi="Georgia" w:cs="Times New Roman"/>
        </w:rPr>
      </w:pPr>
    </w:p>
    <w:p w14:paraId="37D0D27B" w14:textId="77777777" w:rsidR="00DC7B6E" w:rsidRPr="00327C71" w:rsidRDefault="00DC7B6E" w:rsidP="00DC7B6E">
      <w:pPr>
        <w:jc w:val="both"/>
        <w:rPr>
          <w:rFonts w:ascii="Georgia" w:hAnsi="Georgia" w:cs="Times New Roman"/>
        </w:rPr>
      </w:pPr>
      <w:r w:rsidRPr="00327C71">
        <w:rPr>
          <w:rFonts w:ascii="Georgia" w:hAnsi="Georgia" w:cs="Times New Roman"/>
        </w:rPr>
        <w:t xml:space="preserve">This solicitation in no way obligates ICMA to award a contract nor does it commit ICMA to pay any cost incurred in the preparation and submission of a proposal.  </w:t>
      </w:r>
    </w:p>
    <w:p w14:paraId="61277D77" w14:textId="77777777" w:rsidR="00DC7B6E" w:rsidRPr="00327C71" w:rsidRDefault="00DC7B6E" w:rsidP="00DC7B6E">
      <w:pPr>
        <w:jc w:val="both"/>
        <w:rPr>
          <w:rFonts w:ascii="Georgia" w:hAnsi="Georgia" w:cs="Times New Roman"/>
        </w:rPr>
      </w:pPr>
    </w:p>
    <w:p w14:paraId="430534B1" w14:textId="77777777" w:rsidR="00DC7B6E" w:rsidRPr="00327C71" w:rsidRDefault="00DC7B6E" w:rsidP="00DC7B6E">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Georgia" w:hAnsi="Georgia" w:cs="Times New Roman"/>
        </w:rPr>
      </w:pPr>
      <w:r w:rsidRPr="00327C71">
        <w:rPr>
          <w:rFonts w:ascii="Georgia" w:hAnsi="Georgia" w:cs="Times New Roman"/>
        </w:rPr>
        <w:t xml:space="preserve">ICMA bears no responsibility for data errors resulting from transmission or conversion processes. </w:t>
      </w:r>
    </w:p>
    <w:p w14:paraId="39C34ACF" w14:textId="77777777" w:rsidR="00DC7B6E" w:rsidRPr="00327C71" w:rsidRDefault="00DC7B6E" w:rsidP="00DC7B6E">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Georgia" w:hAnsi="Georgia" w:cs="Times New Roman"/>
        </w:rPr>
      </w:pPr>
    </w:p>
    <w:p w14:paraId="1419BF3E" w14:textId="77777777" w:rsidR="00DC7B6E" w:rsidRPr="00327C71" w:rsidRDefault="00DC7B6E" w:rsidP="00DC7B6E">
      <w:pPr>
        <w:pStyle w:val="NoSpacing"/>
        <w:spacing w:line="276" w:lineRule="auto"/>
        <w:jc w:val="both"/>
        <w:rPr>
          <w:rFonts w:ascii="Georgia" w:hAnsi="Georgia" w:cs="Times New Roman"/>
          <w:sz w:val="24"/>
          <w:szCs w:val="24"/>
        </w:rPr>
      </w:pPr>
      <w:r w:rsidRPr="00327C71">
        <w:rPr>
          <w:rFonts w:ascii="Georgia" w:hAnsi="Georgia" w:cs="Times New Roman"/>
          <w:sz w:val="24"/>
          <w:szCs w:val="24"/>
        </w:rPr>
        <w:t xml:space="preserve">ICMA appreciates your responsiveness and look forward to a mutually beneficial business relationship.  </w:t>
      </w:r>
    </w:p>
    <w:p w14:paraId="3ACA7169" w14:textId="77777777" w:rsidR="00DC7B6E" w:rsidRPr="00327C71" w:rsidRDefault="00DC7B6E" w:rsidP="00DC7B6E">
      <w:pPr>
        <w:rPr>
          <w:rFonts w:ascii="Georgia" w:hAnsi="Georgia" w:cs="Times New Roman"/>
        </w:rPr>
      </w:pPr>
    </w:p>
    <w:p w14:paraId="036D925A" w14:textId="77777777" w:rsidR="00DC7B6E" w:rsidRPr="00327C71" w:rsidRDefault="00DC7B6E" w:rsidP="00DC7B6E">
      <w:pPr>
        <w:ind w:left="5040" w:firstLine="720"/>
        <w:outlineLvl w:val="0"/>
        <w:rPr>
          <w:rFonts w:ascii="Georgia" w:hAnsi="Georgia" w:cs="Times New Roman"/>
        </w:rPr>
      </w:pPr>
      <w:r w:rsidRPr="00327C71">
        <w:rPr>
          <w:rFonts w:ascii="Georgia" w:hAnsi="Georgia" w:cs="Times New Roman"/>
        </w:rPr>
        <w:t>Sincerely,</w:t>
      </w:r>
    </w:p>
    <w:p w14:paraId="1D944BEE" w14:textId="77777777" w:rsidR="00DC7B6E" w:rsidRPr="00327C71" w:rsidRDefault="00DC7B6E" w:rsidP="00DC7B6E">
      <w:pPr>
        <w:ind w:left="5040" w:firstLine="720"/>
        <w:rPr>
          <w:rFonts w:ascii="Georgia" w:hAnsi="Georgia" w:cs="Times New Roman"/>
        </w:rPr>
      </w:pPr>
    </w:p>
    <w:p w14:paraId="5D31BD01" w14:textId="77777777" w:rsidR="00DC7B6E" w:rsidRPr="00ED5EA2" w:rsidRDefault="00DC7B6E" w:rsidP="00DC7B6E">
      <w:pPr>
        <w:ind w:left="5040" w:firstLine="720"/>
        <w:outlineLvl w:val="0"/>
        <w:rPr>
          <w:rFonts w:ascii="Georgia" w:hAnsi="Georgia" w:cs="Times New Roman"/>
        </w:rPr>
      </w:pPr>
      <w:r>
        <w:rPr>
          <w:rFonts w:ascii="Georgia" w:hAnsi="Georgia" w:cs="Times New Roman"/>
        </w:rPr>
        <w:t>Jeremy Figoten, CAE</w:t>
      </w:r>
    </w:p>
    <w:p w14:paraId="582CBD82" w14:textId="3F53E2B6" w:rsidR="00DC7B6E" w:rsidRDefault="00395765" w:rsidP="00DC7B6E">
      <w:pPr>
        <w:ind w:left="5760"/>
        <w:outlineLvl w:val="0"/>
        <w:rPr>
          <w:rFonts w:ascii="Georgia" w:hAnsi="Georgia" w:cs="Times New Roman"/>
        </w:rPr>
      </w:pPr>
      <w:r>
        <w:rPr>
          <w:rFonts w:ascii="Georgia" w:hAnsi="Georgia" w:cs="Times New Roman"/>
        </w:rPr>
        <w:t xml:space="preserve">Managing </w:t>
      </w:r>
      <w:r w:rsidR="00DC7B6E" w:rsidRPr="00ED5EA2">
        <w:rPr>
          <w:rFonts w:ascii="Georgia" w:hAnsi="Georgia" w:cs="Times New Roman"/>
        </w:rPr>
        <w:t>Director</w:t>
      </w:r>
      <w:r w:rsidR="00DC7B6E">
        <w:rPr>
          <w:rFonts w:ascii="Georgia" w:hAnsi="Georgia" w:cs="Times New Roman"/>
        </w:rPr>
        <w:t>, Conferences</w:t>
      </w:r>
      <w:r>
        <w:rPr>
          <w:rFonts w:ascii="Georgia" w:hAnsi="Georgia" w:cs="Times New Roman"/>
        </w:rPr>
        <w:t>, Events</w:t>
      </w:r>
      <w:r w:rsidR="00DC7B6E">
        <w:rPr>
          <w:rFonts w:ascii="Georgia" w:hAnsi="Georgia" w:cs="Times New Roman"/>
        </w:rPr>
        <w:t xml:space="preserve"> and Sponsorships</w:t>
      </w:r>
    </w:p>
    <w:p w14:paraId="476EFE84" w14:textId="77777777" w:rsidR="00DC7B6E" w:rsidRPr="00ED5EA2" w:rsidRDefault="00DC7B6E" w:rsidP="00DC7B6E">
      <w:pPr>
        <w:ind w:left="5760"/>
        <w:outlineLvl w:val="0"/>
        <w:rPr>
          <w:rFonts w:ascii="Georgia" w:hAnsi="Georgia" w:cs="Times New Roman"/>
        </w:rPr>
      </w:pPr>
      <w:r>
        <w:rPr>
          <w:rFonts w:ascii="Georgia" w:hAnsi="Georgia" w:cs="Times New Roman"/>
        </w:rPr>
        <w:t>ICMA</w:t>
      </w:r>
    </w:p>
    <w:p w14:paraId="59D336DF" w14:textId="77777777" w:rsidR="00395765" w:rsidRDefault="00395765" w:rsidP="00DC7B6E">
      <w:pPr>
        <w:outlineLvl w:val="0"/>
        <w:rPr>
          <w:rFonts w:ascii="Georgia" w:hAnsi="Georgia" w:cs="Times New Roman"/>
          <w:b/>
          <w:u w:val="single"/>
        </w:rPr>
      </w:pPr>
    </w:p>
    <w:p w14:paraId="1BEC72A9" w14:textId="77777777" w:rsidR="00395765" w:rsidRDefault="00395765" w:rsidP="00DC7B6E">
      <w:pPr>
        <w:outlineLvl w:val="0"/>
        <w:rPr>
          <w:rFonts w:ascii="Georgia" w:hAnsi="Georgia" w:cs="Times New Roman"/>
          <w:b/>
          <w:u w:val="single"/>
        </w:rPr>
      </w:pPr>
    </w:p>
    <w:p w14:paraId="248F9DCB" w14:textId="58F76D6C" w:rsidR="00DC7B6E" w:rsidRPr="00327C71" w:rsidRDefault="00DC7B6E" w:rsidP="00DC7B6E">
      <w:pPr>
        <w:outlineLvl w:val="0"/>
        <w:rPr>
          <w:rFonts w:ascii="Georgia" w:hAnsi="Georgia" w:cs="Times New Roman"/>
          <w:b/>
          <w:u w:val="single"/>
        </w:rPr>
      </w:pPr>
      <w:r w:rsidRPr="00327C71">
        <w:rPr>
          <w:rFonts w:ascii="Georgia" w:hAnsi="Georgia" w:cs="Times New Roman"/>
          <w:b/>
          <w:u w:val="single"/>
        </w:rPr>
        <w:t>PURPOSE</w:t>
      </w:r>
    </w:p>
    <w:p w14:paraId="34A5382F" w14:textId="77777777" w:rsidR="00DC7B6E" w:rsidRPr="00327C71" w:rsidRDefault="00DC7B6E" w:rsidP="00DC7B6E">
      <w:pPr>
        <w:jc w:val="both"/>
        <w:outlineLvl w:val="0"/>
        <w:rPr>
          <w:rFonts w:ascii="Georgia" w:hAnsi="Georgia" w:cs="Segoe UI"/>
          <w:color w:val="000000"/>
          <w:shd w:val="clear" w:color="auto" w:fill="FFFFFF"/>
        </w:rPr>
      </w:pPr>
      <w:r w:rsidRPr="00ED5EA2">
        <w:rPr>
          <w:rFonts w:ascii="Georgia" w:hAnsi="Georgia" w:cs="Times New Roman"/>
        </w:rPr>
        <w:t xml:space="preserve">ICMA hosts annual conferences at different </w:t>
      </w:r>
      <w:r>
        <w:rPr>
          <w:rFonts w:ascii="Georgia" w:hAnsi="Georgia" w:cs="Times New Roman"/>
        </w:rPr>
        <w:t xml:space="preserve">destinations </w:t>
      </w:r>
      <w:r w:rsidRPr="00ED5EA2">
        <w:rPr>
          <w:rFonts w:ascii="Georgia" w:hAnsi="Georgia" w:cs="Times New Roman"/>
        </w:rPr>
        <w:t>each year, to disseminate educational, information-sharing and networking tools to help local governments manage in today’s complex environment. The ICMA Annual Conference is the largest annual event in the world for local government managers and staff.</w:t>
      </w:r>
      <w:r>
        <w:rPr>
          <w:rFonts w:ascii="Georgia" w:hAnsi="Georgia" w:cs="Times New Roman"/>
        </w:rPr>
        <w:t xml:space="preserve"> </w:t>
      </w:r>
      <w:r w:rsidRPr="00ED5EA2">
        <w:rPr>
          <w:rFonts w:ascii="Georgia" w:hAnsi="Georgia" w:cs="Times New Roman"/>
        </w:rPr>
        <w:t>ICMA seeks to procure</w:t>
      </w:r>
      <w:r>
        <w:rPr>
          <w:rFonts w:ascii="Georgia" w:hAnsi="Georgia" w:cs="Times New Roman"/>
        </w:rPr>
        <w:t xml:space="preserve"> a destination for the 2032 annual conference.</w:t>
      </w:r>
      <w:r w:rsidRPr="00ED5EA2">
        <w:rPr>
          <w:rFonts w:ascii="Georgia" w:hAnsi="Georgia" w:cs="Times New Roman"/>
        </w:rPr>
        <w:t xml:space="preserve"> </w:t>
      </w:r>
    </w:p>
    <w:p w14:paraId="416928D5" w14:textId="77777777" w:rsidR="00DC7B6E" w:rsidRPr="00327C71" w:rsidRDefault="00DC7B6E" w:rsidP="00DC7B6E">
      <w:pPr>
        <w:outlineLvl w:val="0"/>
        <w:rPr>
          <w:rFonts w:ascii="Georgia" w:hAnsi="Georgia" w:cs="Times New Roman"/>
          <w:b/>
        </w:rPr>
      </w:pPr>
    </w:p>
    <w:p w14:paraId="7A505156" w14:textId="77777777" w:rsidR="00DC7B6E" w:rsidRPr="00327C71" w:rsidRDefault="00DC7B6E" w:rsidP="00DC7B6E">
      <w:pPr>
        <w:outlineLvl w:val="0"/>
        <w:rPr>
          <w:rFonts w:ascii="Georgia" w:hAnsi="Georgia" w:cs="Times New Roman"/>
          <w:b/>
          <w:u w:val="single"/>
        </w:rPr>
      </w:pPr>
      <w:r w:rsidRPr="00327C71">
        <w:rPr>
          <w:rFonts w:ascii="Georgia" w:hAnsi="Georgia" w:cs="Times New Roman"/>
          <w:b/>
          <w:u w:val="single"/>
        </w:rPr>
        <w:t>ABOUT ICMA</w:t>
      </w:r>
    </w:p>
    <w:p w14:paraId="764D47E6" w14:textId="77777777" w:rsidR="00DC7B6E" w:rsidRPr="000D0C7B" w:rsidRDefault="00DC7B6E" w:rsidP="00DC7B6E">
      <w:pPr>
        <w:jc w:val="both"/>
        <w:outlineLvl w:val="0"/>
        <w:rPr>
          <w:rFonts w:ascii="Georgia" w:hAnsi="Georgia" w:cs="Segoe UI"/>
          <w:color w:val="000000"/>
          <w:shd w:val="clear" w:color="auto" w:fill="FFFFFF"/>
        </w:rPr>
      </w:pPr>
      <w:r w:rsidRPr="000D0C7B">
        <w:rPr>
          <w:rFonts w:ascii="Georgia" w:hAnsi="Georgia" w:cs="Segoe UI"/>
          <w:color w:val="000000"/>
          <w:shd w:val="clear" w:color="auto" w:fill="FFFFFF"/>
        </w:rPr>
        <w:t xml:space="preserve">ICMA advances professional local government worldwide. Our mission is to advance professional local government through leadership, management, innovation, and ethics. ICMA provides member support, data and information, peer and results-oriented technical assistance, and training and professional development to more than 11,000 ICMA members, city, town, and county experts and other individuals and organizations throughout the world. The management decisions made by ICMA's members affect millions of individuals living in thousands of communities, from small villages and towns to large metropolitan areas. </w:t>
      </w:r>
    </w:p>
    <w:p w14:paraId="0DCC45E8" w14:textId="77777777" w:rsidR="00DC7B6E" w:rsidRPr="00327C71" w:rsidRDefault="00DC7B6E" w:rsidP="00DC7B6E">
      <w:pPr>
        <w:jc w:val="both"/>
        <w:outlineLvl w:val="0"/>
        <w:rPr>
          <w:rFonts w:ascii="Georgia" w:hAnsi="Georgia" w:cs="Segoe UI"/>
          <w:color w:val="000000"/>
          <w:shd w:val="clear" w:color="auto" w:fill="FFFFFF"/>
        </w:rPr>
      </w:pPr>
    </w:p>
    <w:p w14:paraId="70A298CA" w14:textId="77777777" w:rsidR="00DC7B6E" w:rsidRPr="000D0C7B" w:rsidRDefault="00DC7B6E" w:rsidP="00DC7B6E">
      <w:pPr>
        <w:jc w:val="both"/>
        <w:outlineLvl w:val="0"/>
        <w:rPr>
          <w:rFonts w:ascii="Georgia" w:hAnsi="Georgia" w:cs="Segoe UI"/>
          <w:color w:val="000000"/>
          <w:shd w:val="clear" w:color="auto" w:fill="FFFFFF"/>
        </w:rPr>
      </w:pPr>
      <w:r w:rsidRPr="000D0C7B">
        <w:rPr>
          <w:rFonts w:ascii="Georgia" w:hAnsi="Georgia" w:cs="Segoe UI"/>
          <w:color w:val="000000"/>
          <w:shd w:val="clear" w:color="auto" w:fill="FFFFFF"/>
        </w:rPr>
        <w:t xml:space="preserve">ICMA is a </w:t>
      </w:r>
      <w:proofErr w:type="gramStart"/>
      <w:r w:rsidRPr="000D0C7B">
        <w:rPr>
          <w:rFonts w:ascii="Georgia" w:hAnsi="Georgia" w:cs="Segoe UI"/>
          <w:color w:val="000000"/>
          <w:shd w:val="clear" w:color="auto" w:fill="FFFFFF"/>
        </w:rPr>
        <w:t>501(c)</w:t>
      </w:r>
      <w:proofErr w:type="gramEnd"/>
      <w:r w:rsidRPr="000D0C7B">
        <w:rPr>
          <w:rFonts w:ascii="Georgia" w:hAnsi="Georgia" w:cs="Segoe UI"/>
          <w:color w:val="000000"/>
          <w:shd w:val="clear" w:color="auto" w:fill="FFFFFF"/>
        </w:rPr>
        <w:t xml:space="preserve">(3) nonprofit organization founded in 1914 that offers a wide range of services to its members and the local government community. The organization is an internationally recognized publisher of information resources ranging from textbooks and survey data to topical newsletters and e-publications. ICMA provides technical assistance to local governments in developing and decentralizing countries, helping them to develop professional practices and ethical, transparent governments. The organization performs a wide range of mission-driven grant and contract-funded work both in the U.S. and internationally, which is supported by federal government agencies, foundations, and corporations. </w:t>
      </w:r>
    </w:p>
    <w:p w14:paraId="28CC7079" w14:textId="77777777" w:rsidR="00DC7B6E" w:rsidRPr="000D0C7B" w:rsidRDefault="00DC7B6E" w:rsidP="00DC7B6E">
      <w:pPr>
        <w:jc w:val="both"/>
        <w:outlineLvl w:val="0"/>
        <w:rPr>
          <w:rFonts w:ascii="Georgia" w:hAnsi="Georgia" w:cs="Segoe UI"/>
          <w:color w:val="000000"/>
          <w:shd w:val="clear" w:color="auto" w:fill="FFFFFF"/>
        </w:rPr>
      </w:pPr>
    </w:p>
    <w:p w14:paraId="4603ABCC" w14:textId="77777777" w:rsidR="00DC7B6E" w:rsidRDefault="00DC7B6E" w:rsidP="00DC7B6E">
      <w:pPr>
        <w:jc w:val="both"/>
        <w:outlineLvl w:val="0"/>
        <w:rPr>
          <w:rFonts w:ascii="Georgia" w:hAnsi="Georgia" w:cs="Segoe UI"/>
          <w:color w:val="000000"/>
          <w:shd w:val="clear" w:color="auto" w:fill="FFFFFF"/>
        </w:rPr>
      </w:pPr>
      <w:r w:rsidRPr="00327C71">
        <w:rPr>
          <w:rFonts w:ascii="Georgia" w:hAnsi="Georgia" w:cs="Times New Roman"/>
        </w:rPr>
        <w:t>ICMA’s Dun and Bradstreet number is 072631831.</w:t>
      </w:r>
      <w:r>
        <w:rPr>
          <w:rFonts w:ascii="Georgia" w:hAnsi="Georgia" w:cs="Times New Roman"/>
        </w:rPr>
        <w:t xml:space="preserve"> </w:t>
      </w:r>
      <w:r w:rsidRPr="000D0C7B">
        <w:rPr>
          <w:rFonts w:ascii="Georgia" w:hAnsi="Georgia" w:cs="Segoe UI"/>
          <w:color w:val="000000"/>
          <w:shd w:val="clear" w:color="auto" w:fill="FFFFFF"/>
        </w:rPr>
        <w:t>For more information regarding ICMA’s programs and services, please go to</w:t>
      </w:r>
      <w:r>
        <w:t xml:space="preserve"> </w:t>
      </w:r>
      <w:hyperlink r:id="rId12" w:history="1">
        <w:r w:rsidRPr="008C2746">
          <w:rPr>
            <w:rStyle w:val="Hyperlink"/>
          </w:rPr>
          <w:t>www.icma.org</w:t>
        </w:r>
      </w:hyperlink>
      <w:r>
        <w:t xml:space="preserve">. </w:t>
      </w:r>
    </w:p>
    <w:p w14:paraId="15E282C9" w14:textId="77777777" w:rsidR="00DC7B6E" w:rsidRDefault="00DC7B6E" w:rsidP="00DC7B6E">
      <w:pPr>
        <w:jc w:val="both"/>
        <w:outlineLvl w:val="0"/>
        <w:rPr>
          <w:rFonts w:ascii="Georgia" w:hAnsi="Georgia" w:cs="Times New Roman"/>
        </w:rPr>
      </w:pPr>
    </w:p>
    <w:p w14:paraId="2DC00C0C" w14:textId="77777777" w:rsidR="00DC7B6E" w:rsidRPr="0047649B" w:rsidRDefault="00DC7B6E" w:rsidP="00DC7B6E">
      <w:pPr>
        <w:rPr>
          <w:rFonts w:ascii="Georgia" w:hAnsi="Georgia"/>
          <w:b/>
          <w:bCs/>
          <w:color w:val="000000"/>
          <w:u w:val="single"/>
        </w:rPr>
      </w:pPr>
      <w:r w:rsidRPr="00C264F0">
        <w:rPr>
          <w:rFonts w:ascii="Georgia" w:hAnsi="Georgia" w:cs="Times New Roman"/>
          <w:b/>
          <w:bCs/>
          <w:u w:val="single"/>
        </w:rPr>
        <w:t>Hotel Requirements</w:t>
      </w:r>
    </w:p>
    <w:p w14:paraId="3B9AF696" w14:textId="77777777" w:rsidR="00DC7B6E" w:rsidRPr="00327C71" w:rsidRDefault="00DC7B6E" w:rsidP="00DC7B6E">
      <w:pPr>
        <w:rPr>
          <w:rFonts w:ascii="Georgia" w:hAnsi="Georgia"/>
        </w:rPr>
      </w:pPr>
      <w:r w:rsidRPr="00327C71">
        <w:rPr>
          <w:rFonts w:ascii="Georgia" w:hAnsi="Georgia"/>
        </w:rPr>
        <w:t xml:space="preserve">Event Name: </w:t>
      </w:r>
      <w:r>
        <w:rPr>
          <w:rFonts w:ascii="Georgia" w:hAnsi="Georgia"/>
        </w:rPr>
        <w:t xml:space="preserve">2032 ICMA </w:t>
      </w:r>
      <w:r w:rsidRPr="00327C71">
        <w:rPr>
          <w:rFonts w:ascii="Georgia" w:hAnsi="Georgia"/>
        </w:rPr>
        <w:t>Annual Conference</w:t>
      </w:r>
    </w:p>
    <w:p w14:paraId="42F2A43F" w14:textId="77777777" w:rsidR="00DC7B6E" w:rsidRPr="00327C71" w:rsidRDefault="00DC7B6E" w:rsidP="00DC7B6E">
      <w:pPr>
        <w:rPr>
          <w:rFonts w:ascii="Georgia" w:hAnsi="Georgia"/>
        </w:rPr>
      </w:pPr>
      <w:r w:rsidRPr="00327C71">
        <w:rPr>
          <w:rFonts w:ascii="Georgia" w:hAnsi="Georgia"/>
        </w:rPr>
        <w:t xml:space="preserve">Date of Event: </w:t>
      </w:r>
      <w:r>
        <w:rPr>
          <w:rFonts w:ascii="Georgia" w:hAnsi="Georgia"/>
        </w:rPr>
        <w:t>Mid-September to late-October avoiding national and religious holidays</w:t>
      </w:r>
    </w:p>
    <w:p w14:paraId="7EAA6317" w14:textId="2C63D00D" w:rsidR="004B73E8" w:rsidRDefault="00DC7B6E" w:rsidP="00DC7B6E">
      <w:pPr>
        <w:rPr>
          <w:rFonts w:ascii="Georgia" w:hAnsi="Georgia"/>
        </w:rPr>
      </w:pPr>
      <w:r w:rsidRPr="00327C71">
        <w:rPr>
          <w:rFonts w:ascii="Georgia" w:hAnsi="Georgia"/>
        </w:rPr>
        <w:t xml:space="preserve">Location: </w:t>
      </w:r>
      <w:r w:rsidR="00AC1A5D">
        <w:rPr>
          <w:rFonts w:ascii="Georgia" w:hAnsi="Georgia"/>
        </w:rPr>
        <w:t>Boston, Charlotte, Chicago, Columbus</w:t>
      </w:r>
      <w:r w:rsidR="004B73E8">
        <w:rPr>
          <w:rFonts w:ascii="Georgia" w:hAnsi="Georgia"/>
        </w:rPr>
        <w:t xml:space="preserve">, Denver, </w:t>
      </w:r>
      <w:r w:rsidR="00651AF2">
        <w:rPr>
          <w:rFonts w:ascii="Georgia" w:hAnsi="Georgia"/>
        </w:rPr>
        <w:t xml:space="preserve">Indianapolis, </w:t>
      </w:r>
      <w:r w:rsidR="004B73E8">
        <w:rPr>
          <w:rFonts w:ascii="Georgia" w:hAnsi="Georgia"/>
        </w:rPr>
        <w:t xml:space="preserve">Nashville, New Orleans, </w:t>
      </w:r>
    </w:p>
    <w:p w14:paraId="7193D0DC" w14:textId="411285F8" w:rsidR="00DC7B6E" w:rsidRPr="00327C71" w:rsidRDefault="004B73E8" w:rsidP="00DC7B6E">
      <w:pPr>
        <w:rPr>
          <w:rFonts w:ascii="Georgia" w:hAnsi="Georgia"/>
        </w:rPr>
      </w:pPr>
      <w:r>
        <w:rPr>
          <w:rFonts w:ascii="Georgia" w:hAnsi="Georgia"/>
        </w:rPr>
        <w:t>Washington DC</w:t>
      </w:r>
    </w:p>
    <w:p w14:paraId="4EC08F2B" w14:textId="77777777" w:rsidR="00DC7B6E" w:rsidRDefault="00DC7B6E" w:rsidP="00DC7B6E">
      <w:pPr>
        <w:rPr>
          <w:rFonts w:ascii="Georgia" w:hAnsi="Georgia"/>
        </w:rPr>
      </w:pPr>
      <w:r w:rsidRPr="00327C71">
        <w:rPr>
          <w:rFonts w:ascii="Georgia" w:hAnsi="Georgia"/>
        </w:rPr>
        <w:t>Peak Room</w:t>
      </w:r>
      <w:r>
        <w:rPr>
          <w:rFonts w:ascii="Georgia" w:hAnsi="Georgia"/>
        </w:rPr>
        <w:t xml:space="preserve"> Nights: 3,200</w:t>
      </w:r>
    </w:p>
    <w:p w14:paraId="4C413937" w14:textId="77777777" w:rsidR="00DC7B6E" w:rsidRDefault="00DC7B6E" w:rsidP="00DC7B6E">
      <w:pPr>
        <w:rPr>
          <w:rFonts w:ascii="Georgia" w:hAnsi="Georgia"/>
        </w:rPr>
      </w:pPr>
      <w:r>
        <w:rPr>
          <w:rFonts w:ascii="Georgia" w:hAnsi="Georgia"/>
        </w:rPr>
        <w:t>Total Room Nights: 13,000</w:t>
      </w:r>
    </w:p>
    <w:p w14:paraId="7D3CCF97" w14:textId="77777777" w:rsidR="00DC7B6E" w:rsidRDefault="00DC7B6E" w:rsidP="00DC7B6E">
      <w:pPr>
        <w:rPr>
          <w:rFonts w:ascii="Georgia" w:hAnsi="Georgia"/>
        </w:rPr>
      </w:pPr>
    </w:p>
    <w:p w14:paraId="20F4C12E" w14:textId="77777777" w:rsidR="00DC7B6E" w:rsidRPr="00C1287B" w:rsidRDefault="00DC7B6E" w:rsidP="00DC7B6E">
      <w:pPr>
        <w:rPr>
          <w:rFonts w:ascii="Georgia" w:hAnsi="Georgia"/>
          <w:b/>
          <w:bCs/>
        </w:rPr>
      </w:pPr>
      <w:r w:rsidRPr="00C1287B">
        <w:rPr>
          <w:rFonts w:ascii="Georgia" w:hAnsi="Georgia"/>
          <w:b/>
          <w:bCs/>
        </w:rPr>
        <w:t xml:space="preserve">ICMA requires a minimum bid of 50% of hotel rooms at overflow hotels and </w:t>
      </w:r>
      <w:r>
        <w:rPr>
          <w:rFonts w:ascii="Georgia" w:hAnsi="Georgia"/>
          <w:b/>
          <w:bCs/>
        </w:rPr>
        <w:t>7</w:t>
      </w:r>
      <w:r w:rsidRPr="00C1287B">
        <w:rPr>
          <w:rFonts w:ascii="Georgia" w:hAnsi="Georgia"/>
          <w:b/>
          <w:bCs/>
        </w:rPr>
        <w:t xml:space="preserve">0% at hotels deemed to serve as </w:t>
      </w:r>
      <w:r>
        <w:rPr>
          <w:rFonts w:ascii="Georgia" w:hAnsi="Georgia"/>
          <w:b/>
          <w:bCs/>
        </w:rPr>
        <w:t>Primary</w:t>
      </w:r>
      <w:r w:rsidRPr="00C1287B">
        <w:rPr>
          <w:rFonts w:ascii="Georgia" w:hAnsi="Georgia"/>
          <w:b/>
          <w:bCs/>
        </w:rPr>
        <w:t xml:space="preserve"> Hotels</w:t>
      </w:r>
      <w:r>
        <w:rPr>
          <w:rFonts w:ascii="Georgia" w:hAnsi="Georgia"/>
          <w:b/>
          <w:bCs/>
        </w:rPr>
        <w:t xml:space="preserve"> (larger block hotels)</w:t>
      </w:r>
      <w:r w:rsidRPr="00C1287B">
        <w:rPr>
          <w:rFonts w:ascii="Georgia" w:hAnsi="Georgia"/>
          <w:b/>
          <w:bCs/>
        </w:rPr>
        <w:t xml:space="preserve">. </w:t>
      </w:r>
    </w:p>
    <w:p w14:paraId="68A3B5C9" w14:textId="77777777" w:rsidR="00DC7B6E" w:rsidRDefault="00DC7B6E" w:rsidP="00DC7B6E">
      <w:pPr>
        <w:rPr>
          <w:rFonts w:ascii="Georgia" w:hAnsi="Georgia"/>
        </w:rPr>
      </w:pPr>
    </w:p>
    <w:p w14:paraId="6B81C313" w14:textId="77777777" w:rsidR="00DC7B6E" w:rsidRDefault="00DC7B6E" w:rsidP="00DC7B6E">
      <w:pPr>
        <w:rPr>
          <w:rFonts w:ascii="Georgia" w:hAnsi="Georgia"/>
        </w:rPr>
      </w:pPr>
      <w:r>
        <w:rPr>
          <w:rFonts w:ascii="Georgia" w:hAnsi="Georgia"/>
        </w:rPr>
        <w:t>The conference pattern is Saturday-Wednesday with the heaviest arrival day on Sunday.  The dates of national and religious holidays as well as other major conferences should be avoided so there are no conflicts.</w:t>
      </w:r>
    </w:p>
    <w:p w14:paraId="6C258EAF" w14:textId="77777777" w:rsidR="00DC7B6E" w:rsidRDefault="00DC7B6E" w:rsidP="00DC7B6E">
      <w:pPr>
        <w:rPr>
          <w:rFonts w:ascii="Georgia" w:hAnsi="Georgia"/>
        </w:rPr>
      </w:pPr>
    </w:p>
    <w:p w14:paraId="47473EA1" w14:textId="77777777" w:rsidR="00395765" w:rsidRDefault="00395765" w:rsidP="00DC7B6E">
      <w:pPr>
        <w:rPr>
          <w:rFonts w:ascii="Georgia" w:hAnsi="Georgia"/>
          <w:b/>
          <w:bCs/>
        </w:rPr>
      </w:pPr>
    </w:p>
    <w:p w14:paraId="458531C2" w14:textId="77777777" w:rsidR="00395765" w:rsidRDefault="00395765" w:rsidP="00DC7B6E">
      <w:pPr>
        <w:rPr>
          <w:rFonts w:ascii="Georgia" w:hAnsi="Georgia"/>
          <w:b/>
          <w:bCs/>
        </w:rPr>
      </w:pPr>
    </w:p>
    <w:p w14:paraId="2BC02E3D" w14:textId="77777777" w:rsidR="00395765" w:rsidRDefault="00395765" w:rsidP="00DC7B6E">
      <w:pPr>
        <w:rPr>
          <w:rFonts w:ascii="Georgia" w:hAnsi="Georgia"/>
          <w:b/>
          <w:bCs/>
        </w:rPr>
      </w:pPr>
    </w:p>
    <w:p w14:paraId="404B1BB2" w14:textId="77777777" w:rsidR="00395765" w:rsidRDefault="00395765" w:rsidP="00DC7B6E">
      <w:pPr>
        <w:rPr>
          <w:rFonts w:ascii="Georgia" w:hAnsi="Georgia"/>
          <w:b/>
          <w:bCs/>
        </w:rPr>
      </w:pPr>
    </w:p>
    <w:p w14:paraId="66CEA3FC" w14:textId="77777777" w:rsidR="00395765" w:rsidRDefault="00395765" w:rsidP="00DC7B6E">
      <w:pPr>
        <w:rPr>
          <w:rFonts w:ascii="Georgia" w:hAnsi="Georgia"/>
          <w:b/>
          <w:bCs/>
        </w:rPr>
      </w:pPr>
    </w:p>
    <w:p w14:paraId="77DFC73B" w14:textId="1C724505" w:rsidR="00DC7B6E" w:rsidRPr="00CE233E" w:rsidRDefault="00DC7B6E" w:rsidP="00DC7B6E">
      <w:pPr>
        <w:rPr>
          <w:rFonts w:ascii="Georgia" w:hAnsi="Georgia"/>
          <w:b/>
          <w:bCs/>
        </w:rPr>
      </w:pPr>
      <w:r w:rsidRPr="00CE233E">
        <w:rPr>
          <w:rFonts w:ascii="Georgia" w:hAnsi="Georgia"/>
          <w:b/>
          <w:bCs/>
        </w:rPr>
        <w:t>Conference Education Committee Meeting</w:t>
      </w:r>
    </w:p>
    <w:p w14:paraId="490A6D33" w14:textId="4DC81340" w:rsidR="00F309E7" w:rsidRDefault="00DC7B6E" w:rsidP="00DC7B6E">
      <w:pPr>
        <w:rPr>
          <w:rFonts w:ascii="Georgia" w:hAnsi="Georgia"/>
        </w:rPr>
      </w:pPr>
      <w:r>
        <w:rPr>
          <w:rFonts w:ascii="Georgia" w:hAnsi="Georgia"/>
        </w:rPr>
        <w:t xml:space="preserve">ICMA also hosts </w:t>
      </w:r>
      <w:proofErr w:type="gramStart"/>
      <w:r>
        <w:rPr>
          <w:rFonts w:ascii="Georgia" w:hAnsi="Georgia"/>
        </w:rPr>
        <w:t>a mid</w:t>
      </w:r>
      <w:proofErr w:type="gramEnd"/>
      <w:r>
        <w:rPr>
          <w:rFonts w:ascii="Georgia" w:hAnsi="Georgia"/>
        </w:rPr>
        <w:t>-January to end of February</w:t>
      </w:r>
      <w:r w:rsidR="00A72D11">
        <w:rPr>
          <w:rFonts w:ascii="Georgia" w:hAnsi="Georgia"/>
        </w:rPr>
        <w:t xml:space="preserve"> of the same year</w:t>
      </w:r>
      <w:r>
        <w:rPr>
          <w:rFonts w:ascii="Georgia" w:hAnsi="Georgia"/>
        </w:rPr>
        <w:t>, avoiding religious and federal holidays</w:t>
      </w:r>
      <w:r w:rsidR="00070AE5">
        <w:rPr>
          <w:rFonts w:ascii="Georgia" w:hAnsi="Georgia"/>
        </w:rPr>
        <w:t>.</w:t>
      </w:r>
      <w:r>
        <w:rPr>
          <w:rFonts w:ascii="Georgia" w:hAnsi="Georgia"/>
        </w:rPr>
        <w:t xml:space="preserve"> </w:t>
      </w:r>
    </w:p>
    <w:p w14:paraId="5C0E75A1" w14:textId="77777777" w:rsidR="00F309E7" w:rsidRDefault="00F309E7" w:rsidP="00DC7B6E">
      <w:pPr>
        <w:rPr>
          <w:rFonts w:ascii="Georgia" w:hAnsi="Georgia"/>
        </w:rPr>
      </w:pPr>
    </w:p>
    <w:p w14:paraId="5EEB25C8" w14:textId="3BA4069D" w:rsidR="00DC7B6E" w:rsidRDefault="00DC7B6E" w:rsidP="00DC7B6E">
      <w:pPr>
        <w:rPr>
          <w:rFonts w:ascii="Georgia" w:hAnsi="Georgia"/>
        </w:rPr>
      </w:pPr>
      <w:r>
        <w:rPr>
          <w:rFonts w:ascii="Georgia" w:hAnsi="Georgia"/>
        </w:rPr>
        <w:t xml:space="preserve">Would be interested in </w:t>
      </w:r>
      <w:r w:rsidR="00A72D11">
        <w:rPr>
          <w:rFonts w:ascii="Georgia" w:hAnsi="Georgia"/>
        </w:rPr>
        <w:t xml:space="preserve">obtaining </w:t>
      </w:r>
      <w:r>
        <w:rPr>
          <w:rFonts w:ascii="Georgia" w:hAnsi="Georgia"/>
        </w:rPr>
        <w:t>availability with the primary hotel(s).</w:t>
      </w:r>
    </w:p>
    <w:p w14:paraId="7E155387" w14:textId="77777777" w:rsidR="00DC7B6E" w:rsidRDefault="00DC7B6E" w:rsidP="00DC7B6E">
      <w:pPr>
        <w:rPr>
          <w:rFonts w:ascii="Georgia" w:hAnsi="Georgia"/>
        </w:rPr>
      </w:pPr>
    </w:p>
    <w:p w14:paraId="13325523" w14:textId="77777777" w:rsidR="00DC7B6E" w:rsidRDefault="00DC7B6E" w:rsidP="00DC7B6E">
      <w:pPr>
        <w:rPr>
          <w:rFonts w:ascii="Georgia" w:hAnsi="Georgia"/>
        </w:rPr>
      </w:pPr>
      <w:r>
        <w:rPr>
          <w:rFonts w:ascii="Georgia" w:hAnsi="Georgia"/>
        </w:rPr>
        <w:t>Peak night 75 Thursday and Friday with 25 rooms Wednesday and Saturday.</w:t>
      </w:r>
    </w:p>
    <w:p w14:paraId="0CF8D332" w14:textId="77777777" w:rsidR="00DC7B6E" w:rsidRDefault="00DC7B6E" w:rsidP="00DC7B6E">
      <w:pPr>
        <w:rPr>
          <w:rFonts w:ascii="Georgia" w:hAnsi="Georgia"/>
        </w:rPr>
      </w:pPr>
    </w:p>
    <w:p w14:paraId="6B1170B3" w14:textId="77777777" w:rsidR="00DC7B6E" w:rsidRDefault="00DC7B6E" w:rsidP="00DC7B6E">
      <w:pPr>
        <w:rPr>
          <w:rFonts w:ascii="Georgia" w:hAnsi="Georgia"/>
        </w:rPr>
      </w:pPr>
      <w:r>
        <w:rPr>
          <w:rFonts w:ascii="Georgia" w:hAnsi="Georgia"/>
        </w:rPr>
        <w:t>Thursday set/welcome</w:t>
      </w:r>
      <w:r>
        <w:rPr>
          <w:rFonts w:ascii="Georgia" w:hAnsi="Georgia"/>
        </w:rPr>
        <w:tab/>
      </w:r>
      <w:r>
        <w:rPr>
          <w:rFonts w:ascii="Georgia" w:hAnsi="Georgia"/>
        </w:rPr>
        <w:tab/>
        <w:t>12pm-6pm</w:t>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t>110 crescent rounds</w:t>
      </w:r>
    </w:p>
    <w:p w14:paraId="171D755F" w14:textId="77777777" w:rsidR="00DC7B6E" w:rsidRDefault="00DC7B6E" w:rsidP="00DC7B6E">
      <w:pPr>
        <w:rPr>
          <w:rFonts w:ascii="Georgia" w:hAnsi="Georgia"/>
        </w:rPr>
      </w:pPr>
      <w:r>
        <w:rPr>
          <w:rFonts w:ascii="Georgia" w:hAnsi="Georgia"/>
        </w:rPr>
        <w:t>Friday meals</w:t>
      </w:r>
      <w:r>
        <w:rPr>
          <w:rFonts w:ascii="Georgia" w:hAnsi="Georgia"/>
        </w:rPr>
        <w:tab/>
      </w:r>
      <w:r>
        <w:rPr>
          <w:rFonts w:ascii="Georgia" w:hAnsi="Georgia"/>
        </w:rPr>
        <w:tab/>
      </w:r>
      <w:r>
        <w:rPr>
          <w:rFonts w:ascii="Georgia" w:hAnsi="Georgia"/>
        </w:rPr>
        <w:tab/>
      </w:r>
      <w:r>
        <w:rPr>
          <w:rFonts w:ascii="Georgia" w:hAnsi="Georgia"/>
        </w:rPr>
        <w:tab/>
        <w:t>Breakfast/Lunch</w:t>
      </w:r>
      <w:r>
        <w:rPr>
          <w:rFonts w:ascii="Georgia" w:hAnsi="Georgia"/>
        </w:rPr>
        <w:tab/>
      </w:r>
      <w:r>
        <w:rPr>
          <w:rFonts w:ascii="Georgia" w:hAnsi="Georgia"/>
        </w:rPr>
        <w:tab/>
      </w:r>
      <w:r>
        <w:rPr>
          <w:rFonts w:ascii="Georgia" w:hAnsi="Georgia"/>
        </w:rPr>
        <w:tab/>
      </w:r>
      <w:r>
        <w:rPr>
          <w:rFonts w:ascii="Georgia" w:hAnsi="Georgia"/>
        </w:rPr>
        <w:tab/>
        <w:t>110 rounds separate room</w:t>
      </w:r>
    </w:p>
    <w:p w14:paraId="602C782E" w14:textId="77777777" w:rsidR="00DC7B6E" w:rsidRDefault="00DC7B6E" w:rsidP="00DC7B6E">
      <w:pPr>
        <w:rPr>
          <w:rFonts w:ascii="Georgia" w:hAnsi="Georgia"/>
        </w:rPr>
      </w:pPr>
      <w:r>
        <w:rPr>
          <w:rFonts w:ascii="Georgia" w:hAnsi="Georgia"/>
        </w:rPr>
        <w:t>Friday session</w:t>
      </w:r>
      <w:r>
        <w:rPr>
          <w:rFonts w:ascii="Georgia" w:hAnsi="Georgia"/>
        </w:rPr>
        <w:tab/>
      </w:r>
      <w:r>
        <w:rPr>
          <w:rFonts w:ascii="Georgia" w:hAnsi="Georgia"/>
        </w:rPr>
        <w:tab/>
      </w:r>
      <w:r>
        <w:rPr>
          <w:rFonts w:ascii="Georgia" w:hAnsi="Georgia"/>
        </w:rPr>
        <w:tab/>
        <w:t xml:space="preserve">All day </w:t>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t>110 crescent rounds</w:t>
      </w:r>
    </w:p>
    <w:p w14:paraId="250B5F2B" w14:textId="520F763D" w:rsidR="00DC7B6E" w:rsidRDefault="00DC7B6E" w:rsidP="00DC7B6E">
      <w:pPr>
        <w:rPr>
          <w:rFonts w:ascii="Georgia" w:hAnsi="Georgia"/>
        </w:rPr>
      </w:pPr>
      <w:r>
        <w:rPr>
          <w:rFonts w:ascii="Georgia" w:hAnsi="Georgia"/>
        </w:rPr>
        <w:t xml:space="preserve">Friday </w:t>
      </w:r>
      <w:r w:rsidR="00070AE5">
        <w:rPr>
          <w:rFonts w:ascii="Georgia" w:hAnsi="Georgia"/>
        </w:rPr>
        <w:t>9</w:t>
      </w:r>
      <w:r>
        <w:rPr>
          <w:rFonts w:ascii="Georgia" w:hAnsi="Georgia"/>
        </w:rPr>
        <w:t xml:space="preserve"> Breakouts</w:t>
      </w:r>
      <w:r>
        <w:rPr>
          <w:rFonts w:ascii="Georgia" w:hAnsi="Georgia"/>
        </w:rPr>
        <w:tab/>
      </w:r>
      <w:r>
        <w:rPr>
          <w:rFonts w:ascii="Georgia" w:hAnsi="Georgia"/>
        </w:rPr>
        <w:tab/>
      </w:r>
      <w:r>
        <w:rPr>
          <w:rFonts w:ascii="Georgia" w:hAnsi="Georgia"/>
        </w:rPr>
        <w:tab/>
        <w:t xml:space="preserve">All day </w:t>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t>15 conference style</w:t>
      </w:r>
    </w:p>
    <w:p w14:paraId="404EC206" w14:textId="77777777" w:rsidR="00DC7B6E" w:rsidRDefault="00DC7B6E" w:rsidP="00DC7B6E">
      <w:pPr>
        <w:rPr>
          <w:rFonts w:ascii="Georgia" w:hAnsi="Georgia"/>
        </w:rPr>
      </w:pPr>
      <w:r>
        <w:rPr>
          <w:rFonts w:ascii="Georgia" w:hAnsi="Georgia"/>
        </w:rPr>
        <w:t xml:space="preserve">Friday reception </w:t>
      </w:r>
      <w:r>
        <w:rPr>
          <w:rFonts w:ascii="Georgia" w:hAnsi="Georgia"/>
        </w:rPr>
        <w:tab/>
      </w:r>
      <w:r>
        <w:rPr>
          <w:rFonts w:ascii="Georgia" w:hAnsi="Georgia"/>
        </w:rPr>
        <w:tab/>
      </w:r>
      <w:r>
        <w:rPr>
          <w:rFonts w:ascii="Georgia" w:hAnsi="Georgia"/>
        </w:rPr>
        <w:tab/>
        <w:t>5pm-7pm</w:t>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t xml:space="preserve">110 </w:t>
      </w:r>
      <w:proofErr w:type="gramStart"/>
      <w:r>
        <w:rPr>
          <w:rFonts w:ascii="Georgia" w:hAnsi="Georgia"/>
        </w:rPr>
        <w:t>reception</w:t>
      </w:r>
      <w:proofErr w:type="gramEnd"/>
      <w:r>
        <w:rPr>
          <w:rFonts w:ascii="Georgia" w:hAnsi="Georgia"/>
        </w:rPr>
        <w:t xml:space="preserve"> </w:t>
      </w:r>
    </w:p>
    <w:p w14:paraId="28762C02" w14:textId="77777777" w:rsidR="00DC7B6E" w:rsidRDefault="00DC7B6E" w:rsidP="00DC7B6E">
      <w:pPr>
        <w:rPr>
          <w:rFonts w:ascii="Georgia" w:hAnsi="Georgia"/>
        </w:rPr>
      </w:pPr>
      <w:r>
        <w:rPr>
          <w:rFonts w:ascii="Georgia" w:hAnsi="Georgia"/>
        </w:rPr>
        <w:t>Saturday meal</w:t>
      </w:r>
      <w:r>
        <w:rPr>
          <w:rFonts w:ascii="Georgia" w:hAnsi="Georgia"/>
        </w:rPr>
        <w:tab/>
      </w:r>
      <w:r>
        <w:rPr>
          <w:rFonts w:ascii="Georgia" w:hAnsi="Georgia"/>
        </w:rPr>
        <w:tab/>
      </w:r>
      <w:r>
        <w:rPr>
          <w:rFonts w:ascii="Georgia" w:hAnsi="Georgia"/>
        </w:rPr>
        <w:tab/>
        <w:t>Breakfast</w:t>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t>110 rounds separate room</w:t>
      </w:r>
    </w:p>
    <w:p w14:paraId="58831BAC" w14:textId="02A13561" w:rsidR="00DC7B6E" w:rsidRDefault="00BA4124" w:rsidP="00DC7B6E">
      <w:pPr>
        <w:rPr>
          <w:rFonts w:ascii="Georgia" w:hAnsi="Georgia"/>
        </w:rPr>
      </w:pPr>
      <w:r>
        <w:rPr>
          <w:rFonts w:ascii="Georgia" w:hAnsi="Georgia"/>
        </w:rPr>
        <w:t>Saturday</w:t>
      </w:r>
      <w:r w:rsidR="00DC7B6E">
        <w:rPr>
          <w:rFonts w:ascii="Georgia" w:hAnsi="Georgia"/>
        </w:rPr>
        <w:t xml:space="preserve"> session</w:t>
      </w:r>
      <w:r w:rsidR="00DC7B6E">
        <w:rPr>
          <w:rFonts w:ascii="Georgia" w:hAnsi="Georgia"/>
        </w:rPr>
        <w:tab/>
      </w:r>
      <w:r w:rsidR="00DC7B6E">
        <w:rPr>
          <w:rFonts w:ascii="Georgia" w:hAnsi="Georgia"/>
        </w:rPr>
        <w:tab/>
      </w:r>
      <w:r w:rsidR="00DC7B6E">
        <w:rPr>
          <w:rFonts w:ascii="Georgia" w:hAnsi="Georgia"/>
        </w:rPr>
        <w:tab/>
        <w:t>All day until 12pm</w:t>
      </w:r>
      <w:r w:rsidR="00DC7B6E">
        <w:rPr>
          <w:rFonts w:ascii="Georgia" w:hAnsi="Georgia"/>
        </w:rPr>
        <w:tab/>
      </w:r>
      <w:r w:rsidR="00DC7B6E">
        <w:rPr>
          <w:rFonts w:ascii="Georgia" w:hAnsi="Georgia"/>
        </w:rPr>
        <w:tab/>
      </w:r>
      <w:r w:rsidR="00DC7B6E">
        <w:rPr>
          <w:rFonts w:ascii="Georgia" w:hAnsi="Georgia"/>
        </w:rPr>
        <w:tab/>
      </w:r>
      <w:r w:rsidR="00DC7B6E">
        <w:rPr>
          <w:rFonts w:ascii="Georgia" w:hAnsi="Georgia"/>
        </w:rPr>
        <w:tab/>
        <w:t>110 crescent rounds</w:t>
      </w:r>
    </w:p>
    <w:p w14:paraId="38C9723F" w14:textId="697419D3" w:rsidR="00DC7B6E" w:rsidRDefault="00BA4124" w:rsidP="00DC7B6E">
      <w:pPr>
        <w:rPr>
          <w:rFonts w:ascii="Georgia" w:hAnsi="Georgia"/>
        </w:rPr>
      </w:pPr>
      <w:r>
        <w:rPr>
          <w:rFonts w:ascii="Georgia" w:hAnsi="Georgia"/>
        </w:rPr>
        <w:t>Saturday</w:t>
      </w:r>
      <w:r w:rsidR="00DC7B6E">
        <w:rPr>
          <w:rFonts w:ascii="Georgia" w:hAnsi="Georgia"/>
        </w:rPr>
        <w:t xml:space="preserve"> </w:t>
      </w:r>
      <w:r>
        <w:rPr>
          <w:rFonts w:ascii="Georgia" w:hAnsi="Georgia"/>
        </w:rPr>
        <w:t>9</w:t>
      </w:r>
      <w:r w:rsidR="00DC7B6E">
        <w:rPr>
          <w:rFonts w:ascii="Georgia" w:hAnsi="Georgia"/>
        </w:rPr>
        <w:t xml:space="preserve"> Breakouts</w:t>
      </w:r>
      <w:r w:rsidR="00DC7B6E">
        <w:rPr>
          <w:rFonts w:ascii="Georgia" w:hAnsi="Georgia"/>
        </w:rPr>
        <w:tab/>
      </w:r>
      <w:r w:rsidR="00DC7B6E">
        <w:rPr>
          <w:rFonts w:ascii="Georgia" w:hAnsi="Georgia"/>
        </w:rPr>
        <w:tab/>
        <w:t>All day until 12pm</w:t>
      </w:r>
      <w:r w:rsidR="00DC7B6E">
        <w:rPr>
          <w:rFonts w:ascii="Georgia" w:hAnsi="Georgia"/>
        </w:rPr>
        <w:tab/>
      </w:r>
      <w:r w:rsidR="00DC7B6E">
        <w:rPr>
          <w:rFonts w:ascii="Georgia" w:hAnsi="Georgia"/>
        </w:rPr>
        <w:tab/>
      </w:r>
      <w:r w:rsidR="00DC7B6E">
        <w:rPr>
          <w:rFonts w:ascii="Georgia" w:hAnsi="Georgia"/>
        </w:rPr>
        <w:tab/>
      </w:r>
      <w:r w:rsidR="00DC7B6E">
        <w:rPr>
          <w:rFonts w:ascii="Georgia" w:hAnsi="Georgia"/>
        </w:rPr>
        <w:tab/>
        <w:t>15 conference style</w:t>
      </w:r>
    </w:p>
    <w:p w14:paraId="2330AFC8" w14:textId="77777777" w:rsidR="00DC7B6E" w:rsidRDefault="00DC7B6E" w:rsidP="00DC7B6E">
      <w:pPr>
        <w:rPr>
          <w:rFonts w:ascii="Georgia" w:hAnsi="Georgia"/>
        </w:rPr>
      </w:pPr>
    </w:p>
    <w:p w14:paraId="1DD45DC8" w14:textId="051D780F" w:rsidR="00DC7B6E" w:rsidRDefault="00DC7B6E" w:rsidP="00DC7B6E">
      <w:pPr>
        <w:rPr>
          <w:rFonts w:ascii="Georgia" w:hAnsi="Georgia"/>
          <w:b/>
          <w:bCs/>
          <w:u w:val="single"/>
        </w:rPr>
      </w:pPr>
      <w:bookmarkStart w:id="1" w:name="_Hlk133909673"/>
      <w:r w:rsidRPr="00C264F0">
        <w:rPr>
          <w:rFonts w:ascii="Georgia" w:hAnsi="Georgia"/>
          <w:b/>
          <w:bCs/>
          <w:u w:val="single"/>
        </w:rPr>
        <w:t xml:space="preserve">Estimated </w:t>
      </w:r>
      <w:r w:rsidR="00512FD9">
        <w:rPr>
          <w:rFonts w:ascii="Georgia" w:hAnsi="Georgia"/>
          <w:b/>
          <w:bCs/>
          <w:u w:val="single"/>
        </w:rPr>
        <w:t xml:space="preserve">Annual Conference </w:t>
      </w:r>
      <w:r w:rsidRPr="00C264F0">
        <w:rPr>
          <w:rFonts w:ascii="Georgia" w:hAnsi="Georgia"/>
          <w:b/>
          <w:bCs/>
          <w:u w:val="single"/>
        </w:rPr>
        <w:t>Room Block</w:t>
      </w:r>
    </w:p>
    <w:p w14:paraId="76D505CA" w14:textId="77777777" w:rsidR="00512FD9" w:rsidRPr="00C264F0" w:rsidRDefault="00512FD9" w:rsidP="00DC7B6E">
      <w:pPr>
        <w:rPr>
          <w:rFonts w:ascii="Georgia" w:hAnsi="Georgia"/>
          <w:b/>
          <w:bCs/>
          <w:u w:val="single"/>
        </w:rPr>
      </w:pP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801"/>
        <w:gridCol w:w="822"/>
        <w:gridCol w:w="837"/>
        <w:gridCol w:w="661"/>
        <w:gridCol w:w="777"/>
        <w:gridCol w:w="728"/>
        <w:gridCol w:w="773"/>
        <w:gridCol w:w="757"/>
        <w:gridCol w:w="720"/>
        <w:gridCol w:w="959"/>
      </w:tblGrid>
      <w:tr w:rsidR="00DC7B6E" w14:paraId="5A3B74E8" w14:textId="77777777" w:rsidTr="00CD6BCF">
        <w:trPr>
          <w:trHeight w:val="234"/>
        </w:trPr>
        <w:tc>
          <w:tcPr>
            <w:tcW w:w="1501" w:type="dxa"/>
            <w:shd w:val="clear" w:color="000000" w:fill="FFFFFF"/>
            <w:noWrap/>
            <w:vAlign w:val="bottom"/>
            <w:hideMark/>
          </w:tcPr>
          <w:p w14:paraId="771E7820" w14:textId="77777777" w:rsidR="00DC7B6E" w:rsidRPr="00572EE5" w:rsidRDefault="00DC7B6E" w:rsidP="00CD6BCF">
            <w:pPr>
              <w:jc w:val="center"/>
              <w:rPr>
                <w:rFonts w:ascii="Arial" w:eastAsia="Times New Roman" w:hAnsi="Arial" w:cs="Arial"/>
                <w:b/>
                <w:bCs/>
                <w:sz w:val="20"/>
                <w:szCs w:val="20"/>
              </w:rPr>
            </w:pPr>
            <w:r w:rsidRPr="00572EE5">
              <w:rPr>
                <w:rFonts w:ascii="Arial" w:eastAsia="Times New Roman" w:hAnsi="Arial" w:cs="Arial"/>
                <w:b/>
                <w:bCs/>
                <w:sz w:val="20"/>
                <w:szCs w:val="20"/>
              </w:rPr>
              <w:t>Day</w:t>
            </w:r>
          </w:p>
        </w:tc>
        <w:tc>
          <w:tcPr>
            <w:tcW w:w="809" w:type="dxa"/>
            <w:shd w:val="clear" w:color="000000" w:fill="FFFFFF"/>
          </w:tcPr>
          <w:p w14:paraId="66F365D9" w14:textId="77777777" w:rsidR="00DC7B6E" w:rsidRPr="00572EE5" w:rsidRDefault="00DC7B6E" w:rsidP="00CD6BCF">
            <w:pPr>
              <w:jc w:val="center"/>
              <w:rPr>
                <w:rFonts w:ascii="Arial" w:eastAsia="Times New Roman" w:hAnsi="Arial" w:cs="Arial"/>
                <w:b/>
                <w:bCs/>
                <w:sz w:val="20"/>
                <w:szCs w:val="20"/>
              </w:rPr>
            </w:pPr>
            <w:r>
              <w:rPr>
                <w:rFonts w:ascii="Arial" w:eastAsia="Times New Roman" w:hAnsi="Arial" w:cs="Arial"/>
                <w:b/>
                <w:bCs/>
                <w:sz w:val="20"/>
                <w:szCs w:val="20"/>
              </w:rPr>
              <w:t>Tue</w:t>
            </w:r>
          </w:p>
        </w:tc>
        <w:tc>
          <w:tcPr>
            <w:tcW w:w="822" w:type="dxa"/>
            <w:shd w:val="clear" w:color="000000" w:fill="FFFFFF"/>
            <w:noWrap/>
            <w:vAlign w:val="bottom"/>
            <w:hideMark/>
          </w:tcPr>
          <w:p w14:paraId="22972A59" w14:textId="77777777" w:rsidR="00DC7B6E" w:rsidRPr="00572EE5" w:rsidRDefault="00DC7B6E" w:rsidP="00CD6BCF">
            <w:pPr>
              <w:jc w:val="center"/>
              <w:rPr>
                <w:rFonts w:ascii="Arial" w:eastAsia="Times New Roman" w:hAnsi="Arial" w:cs="Arial"/>
                <w:b/>
                <w:bCs/>
                <w:sz w:val="20"/>
                <w:szCs w:val="20"/>
              </w:rPr>
            </w:pPr>
            <w:r w:rsidRPr="00572EE5">
              <w:rPr>
                <w:rFonts w:ascii="Arial" w:eastAsia="Times New Roman" w:hAnsi="Arial" w:cs="Arial"/>
                <w:b/>
                <w:bCs/>
                <w:sz w:val="20"/>
                <w:szCs w:val="20"/>
              </w:rPr>
              <w:t>Wed</w:t>
            </w:r>
          </w:p>
        </w:tc>
        <w:tc>
          <w:tcPr>
            <w:tcW w:w="837" w:type="dxa"/>
            <w:shd w:val="clear" w:color="000000" w:fill="FFFFFF"/>
            <w:noWrap/>
            <w:vAlign w:val="bottom"/>
            <w:hideMark/>
          </w:tcPr>
          <w:p w14:paraId="1C405D1E" w14:textId="77777777" w:rsidR="00DC7B6E" w:rsidRPr="00572EE5" w:rsidRDefault="00DC7B6E" w:rsidP="00CD6BCF">
            <w:pPr>
              <w:jc w:val="center"/>
              <w:rPr>
                <w:rFonts w:ascii="Arial" w:eastAsia="Times New Roman" w:hAnsi="Arial" w:cs="Arial"/>
                <w:b/>
                <w:bCs/>
                <w:sz w:val="20"/>
                <w:szCs w:val="20"/>
              </w:rPr>
            </w:pPr>
            <w:r w:rsidRPr="00572EE5">
              <w:rPr>
                <w:rFonts w:ascii="Arial" w:eastAsia="Times New Roman" w:hAnsi="Arial" w:cs="Arial"/>
                <w:b/>
                <w:bCs/>
                <w:sz w:val="20"/>
                <w:szCs w:val="20"/>
              </w:rPr>
              <w:t>Thu</w:t>
            </w:r>
          </w:p>
        </w:tc>
        <w:tc>
          <w:tcPr>
            <w:tcW w:w="661" w:type="dxa"/>
            <w:shd w:val="clear" w:color="000000" w:fill="FFFFFF"/>
            <w:noWrap/>
            <w:vAlign w:val="bottom"/>
            <w:hideMark/>
          </w:tcPr>
          <w:p w14:paraId="6C4117FF" w14:textId="77777777" w:rsidR="00DC7B6E" w:rsidRPr="00572EE5" w:rsidRDefault="00DC7B6E" w:rsidP="00CD6BCF">
            <w:pPr>
              <w:jc w:val="center"/>
              <w:rPr>
                <w:rFonts w:ascii="Arial" w:eastAsia="Times New Roman" w:hAnsi="Arial" w:cs="Arial"/>
                <w:b/>
                <w:bCs/>
                <w:sz w:val="20"/>
                <w:szCs w:val="20"/>
              </w:rPr>
            </w:pPr>
            <w:r w:rsidRPr="00572EE5">
              <w:rPr>
                <w:rFonts w:ascii="Arial" w:eastAsia="Times New Roman" w:hAnsi="Arial" w:cs="Arial"/>
                <w:b/>
                <w:bCs/>
                <w:sz w:val="20"/>
                <w:szCs w:val="20"/>
              </w:rPr>
              <w:t>Fri</w:t>
            </w:r>
          </w:p>
        </w:tc>
        <w:tc>
          <w:tcPr>
            <w:tcW w:w="777" w:type="dxa"/>
            <w:noWrap/>
            <w:vAlign w:val="bottom"/>
            <w:hideMark/>
          </w:tcPr>
          <w:p w14:paraId="18427226" w14:textId="77777777" w:rsidR="00DC7B6E" w:rsidRPr="00572EE5" w:rsidRDefault="00DC7B6E" w:rsidP="00CD6BCF">
            <w:pPr>
              <w:jc w:val="center"/>
              <w:rPr>
                <w:rFonts w:ascii="Arial" w:eastAsia="Times New Roman" w:hAnsi="Arial" w:cs="Arial"/>
                <w:b/>
                <w:bCs/>
                <w:sz w:val="20"/>
                <w:szCs w:val="20"/>
              </w:rPr>
            </w:pPr>
            <w:r w:rsidRPr="00572EE5">
              <w:rPr>
                <w:rFonts w:ascii="Arial" w:eastAsia="Times New Roman" w:hAnsi="Arial" w:cs="Arial"/>
                <w:b/>
                <w:bCs/>
                <w:sz w:val="20"/>
                <w:szCs w:val="20"/>
              </w:rPr>
              <w:t>Sat</w:t>
            </w:r>
          </w:p>
        </w:tc>
        <w:tc>
          <w:tcPr>
            <w:tcW w:w="720" w:type="dxa"/>
            <w:noWrap/>
            <w:vAlign w:val="bottom"/>
            <w:hideMark/>
          </w:tcPr>
          <w:p w14:paraId="4821CD7B" w14:textId="77777777" w:rsidR="00DC7B6E" w:rsidRPr="00572EE5" w:rsidRDefault="00DC7B6E" w:rsidP="00CD6BCF">
            <w:pPr>
              <w:jc w:val="center"/>
              <w:rPr>
                <w:rFonts w:ascii="Arial" w:eastAsia="Times New Roman" w:hAnsi="Arial" w:cs="Arial"/>
                <w:b/>
                <w:bCs/>
                <w:sz w:val="20"/>
                <w:szCs w:val="20"/>
              </w:rPr>
            </w:pPr>
            <w:r w:rsidRPr="00572EE5">
              <w:rPr>
                <w:rFonts w:ascii="Arial" w:eastAsia="Times New Roman" w:hAnsi="Arial" w:cs="Arial"/>
                <w:b/>
                <w:bCs/>
                <w:sz w:val="20"/>
                <w:szCs w:val="20"/>
              </w:rPr>
              <w:t>Sun</w:t>
            </w:r>
          </w:p>
        </w:tc>
        <w:tc>
          <w:tcPr>
            <w:tcW w:w="773" w:type="dxa"/>
            <w:noWrap/>
            <w:vAlign w:val="bottom"/>
            <w:hideMark/>
          </w:tcPr>
          <w:p w14:paraId="53D4D1EE" w14:textId="77777777" w:rsidR="00DC7B6E" w:rsidRPr="00572EE5" w:rsidRDefault="00DC7B6E" w:rsidP="00CD6BCF">
            <w:pPr>
              <w:jc w:val="center"/>
              <w:rPr>
                <w:rFonts w:ascii="Arial" w:eastAsia="Times New Roman" w:hAnsi="Arial" w:cs="Arial"/>
                <w:b/>
                <w:bCs/>
                <w:sz w:val="20"/>
                <w:szCs w:val="20"/>
              </w:rPr>
            </w:pPr>
            <w:r w:rsidRPr="00572EE5">
              <w:rPr>
                <w:rFonts w:ascii="Arial" w:eastAsia="Times New Roman" w:hAnsi="Arial" w:cs="Arial"/>
                <w:b/>
                <w:bCs/>
                <w:sz w:val="20"/>
                <w:szCs w:val="20"/>
              </w:rPr>
              <w:t>Mon</w:t>
            </w:r>
          </w:p>
        </w:tc>
        <w:tc>
          <w:tcPr>
            <w:tcW w:w="757" w:type="dxa"/>
            <w:noWrap/>
            <w:vAlign w:val="bottom"/>
            <w:hideMark/>
          </w:tcPr>
          <w:p w14:paraId="26868708" w14:textId="77777777" w:rsidR="00DC7B6E" w:rsidRPr="00572EE5" w:rsidRDefault="00DC7B6E" w:rsidP="00CD6BCF">
            <w:pPr>
              <w:jc w:val="center"/>
              <w:rPr>
                <w:rFonts w:ascii="Arial" w:eastAsia="Times New Roman" w:hAnsi="Arial" w:cs="Arial"/>
                <w:b/>
                <w:bCs/>
                <w:sz w:val="20"/>
                <w:szCs w:val="20"/>
              </w:rPr>
            </w:pPr>
            <w:r w:rsidRPr="00572EE5">
              <w:rPr>
                <w:rFonts w:ascii="Arial" w:eastAsia="Times New Roman" w:hAnsi="Arial" w:cs="Arial"/>
                <w:b/>
                <w:bCs/>
                <w:sz w:val="20"/>
                <w:szCs w:val="20"/>
              </w:rPr>
              <w:t>Tue</w:t>
            </w:r>
          </w:p>
        </w:tc>
        <w:tc>
          <w:tcPr>
            <w:tcW w:w="720" w:type="dxa"/>
            <w:noWrap/>
            <w:vAlign w:val="bottom"/>
            <w:hideMark/>
          </w:tcPr>
          <w:p w14:paraId="11F70325" w14:textId="77777777" w:rsidR="00DC7B6E" w:rsidRPr="00572EE5" w:rsidRDefault="00DC7B6E" w:rsidP="00CD6BCF">
            <w:pPr>
              <w:jc w:val="center"/>
              <w:rPr>
                <w:rFonts w:ascii="Arial" w:eastAsia="Times New Roman" w:hAnsi="Arial" w:cs="Arial"/>
                <w:b/>
                <w:bCs/>
                <w:sz w:val="20"/>
                <w:szCs w:val="20"/>
              </w:rPr>
            </w:pPr>
            <w:r w:rsidRPr="00572EE5">
              <w:rPr>
                <w:rFonts w:ascii="Arial" w:eastAsia="Times New Roman" w:hAnsi="Arial" w:cs="Arial"/>
                <w:b/>
                <w:bCs/>
                <w:sz w:val="20"/>
                <w:szCs w:val="20"/>
              </w:rPr>
              <w:t>Wed</w:t>
            </w:r>
          </w:p>
        </w:tc>
        <w:tc>
          <w:tcPr>
            <w:tcW w:w="959" w:type="dxa"/>
            <w:shd w:val="clear" w:color="000000" w:fill="FFFFFF"/>
            <w:noWrap/>
            <w:vAlign w:val="bottom"/>
            <w:hideMark/>
          </w:tcPr>
          <w:p w14:paraId="4C404F9F" w14:textId="77777777" w:rsidR="00DC7B6E" w:rsidRPr="00572EE5" w:rsidRDefault="00DC7B6E" w:rsidP="00CD6BCF">
            <w:pPr>
              <w:jc w:val="center"/>
              <w:rPr>
                <w:rFonts w:ascii="Arial" w:eastAsia="Times New Roman" w:hAnsi="Arial" w:cs="Arial"/>
                <w:b/>
                <w:bCs/>
                <w:sz w:val="20"/>
                <w:szCs w:val="20"/>
              </w:rPr>
            </w:pPr>
            <w:r w:rsidRPr="00572EE5">
              <w:rPr>
                <w:rFonts w:ascii="Arial" w:eastAsia="Times New Roman" w:hAnsi="Arial" w:cs="Arial"/>
                <w:b/>
                <w:bCs/>
                <w:sz w:val="20"/>
                <w:szCs w:val="20"/>
              </w:rPr>
              <w:t>Total</w:t>
            </w:r>
          </w:p>
        </w:tc>
      </w:tr>
      <w:tr w:rsidR="00DC7B6E" w14:paraId="654FFCC1" w14:textId="77777777" w:rsidTr="00CD6BCF">
        <w:trPr>
          <w:trHeight w:val="234"/>
        </w:trPr>
        <w:tc>
          <w:tcPr>
            <w:tcW w:w="1501" w:type="dxa"/>
            <w:shd w:val="clear" w:color="000000" w:fill="FFFFFF"/>
            <w:noWrap/>
            <w:vAlign w:val="bottom"/>
            <w:hideMark/>
          </w:tcPr>
          <w:p w14:paraId="3600C292" w14:textId="77777777" w:rsidR="00DC7B6E" w:rsidRPr="00572EE5" w:rsidRDefault="00DC7B6E" w:rsidP="00CD6BCF">
            <w:pPr>
              <w:jc w:val="center"/>
              <w:rPr>
                <w:rFonts w:ascii="Arial" w:eastAsia="Times New Roman" w:hAnsi="Arial" w:cs="Arial"/>
                <w:b/>
                <w:bCs/>
                <w:sz w:val="20"/>
                <w:szCs w:val="20"/>
              </w:rPr>
            </w:pPr>
            <w:r w:rsidRPr="00572EE5">
              <w:rPr>
                <w:rFonts w:ascii="Arial" w:eastAsia="Times New Roman" w:hAnsi="Arial" w:cs="Arial"/>
                <w:b/>
                <w:bCs/>
                <w:sz w:val="20"/>
                <w:szCs w:val="20"/>
              </w:rPr>
              <w:t>Total</w:t>
            </w:r>
          </w:p>
        </w:tc>
        <w:tc>
          <w:tcPr>
            <w:tcW w:w="809" w:type="dxa"/>
            <w:shd w:val="clear" w:color="000000" w:fill="FFFFFF"/>
          </w:tcPr>
          <w:p w14:paraId="56353028" w14:textId="348C5EA5" w:rsidR="00DC7B6E" w:rsidRDefault="00DF2B61" w:rsidP="00CD6BCF">
            <w:pPr>
              <w:jc w:val="center"/>
              <w:rPr>
                <w:rFonts w:ascii="Arial" w:eastAsia="Times New Roman" w:hAnsi="Arial" w:cs="Arial"/>
                <w:b/>
                <w:bCs/>
                <w:sz w:val="20"/>
                <w:szCs w:val="20"/>
              </w:rPr>
            </w:pPr>
            <w:r>
              <w:rPr>
                <w:rFonts w:ascii="Arial" w:eastAsia="Times New Roman" w:hAnsi="Arial" w:cs="Arial"/>
                <w:b/>
                <w:bCs/>
                <w:sz w:val="20"/>
                <w:szCs w:val="20"/>
              </w:rPr>
              <w:t>31</w:t>
            </w:r>
          </w:p>
        </w:tc>
        <w:tc>
          <w:tcPr>
            <w:tcW w:w="822" w:type="dxa"/>
            <w:shd w:val="clear" w:color="000000" w:fill="FFFFFF"/>
            <w:noWrap/>
            <w:vAlign w:val="bottom"/>
            <w:hideMark/>
          </w:tcPr>
          <w:p w14:paraId="5185558F" w14:textId="22908FD8" w:rsidR="00DC7B6E" w:rsidRPr="00572EE5" w:rsidRDefault="00A435EE" w:rsidP="00CD6BCF">
            <w:pPr>
              <w:jc w:val="center"/>
              <w:rPr>
                <w:rFonts w:ascii="Arial" w:eastAsia="Times New Roman" w:hAnsi="Arial" w:cs="Arial"/>
                <w:b/>
                <w:bCs/>
                <w:sz w:val="20"/>
                <w:szCs w:val="20"/>
              </w:rPr>
            </w:pPr>
            <w:r>
              <w:rPr>
                <w:rFonts w:ascii="Arial" w:eastAsia="Times New Roman" w:hAnsi="Arial" w:cs="Arial"/>
                <w:b/>
                <w:bCs/>
                <w:sz w:val="20"/>
                <w:szCs w:val="20"/>
              </w:rPr>
              <w:t>124</w:t>
            </w:r>
          </w:p>
        </w:tc>
        <w:tc>
          <w:tcPr>
            <w:tcW w:w="837" w:type="dxa"/>
            <w:shd w:val="clear" w:color="000000" w:fill="FFFFFF"/>
            <w:noWrap/>
            <w:vAlign w:val="bottom"/>
            <w:hideMark/>
          </w:tcPr>
          <w:p w14:paraId="03301F6D" w14:textId="10A37773" w:rsidR="00DC7B6E" w:rsidRPr="00572EE5" w:rsidRDefault="00A435EE" w:rsidP="00CD6BCF">
            <w:pPr>
              <w:jc w:val="center"/>
              <w:rPr>
                <w:rFonts w:ascii="Arial" w:eastAsia="Times New Roman" w:hAnsi="Arial" w:cs="Arial"/>
                <w:b/>
                <w:bCs/>
                <w:sz w:val="20"/>
                <w:szCs w:val="20"/>
              </w:rPr>
            </w:pPr>
            <w:r>
              <w:rPr>
                <w:rFonts w:ascii="Arial" w:eastAsia="Times New Roman" w:hAnsi="Arial" w:cs="Arial"/>
                <w:b/>
                <w:bCs/>
                <w:sz w:val="20"/>
                <w:szCs w:val="20"/>
              </w:rPr>
              <w:t>434</w:t>
            </w:r>
          </w:p>
        </w:tc>
        <w:tc>
          <w:tcPr>
            <w:tcW w:w="661" w:type="dxa"/>
            <w:shd w:val="clear" w:color="000000" w:fill="FFFFFF"/>
            <w:noWrap/>
            <w:vAlign w:val="bottom"/>
            <w:hideMark/>
          </w:tcPr>
          <w:p w14:paraId="68324F38" w14:textId="350F6DCC" w:rsidR="00DC7B6E" w:rsidRPr="00572EE5" w:rsidRDefault="00A435EE" w:rsidP="00CD6BCF">
            <w:pPr>
              <w:jc w:val="center"/>
              <w:rPr>
                <w:rFonts w:ascii="Arial" w:eastAsia="Times New Roman" w:hAnsi="Arial" w:cs="Arial"/>
                <w:b/>
                <w:bCs/>
                <w:sz w:val="20"/>
                <w:szCs w:val="20"/>
              </w:rPr>
            </w:pPr>
            <w:r>
              <w:rPr>
                <w:rFonts w:ascii="Arial" w:eastAsia="Times New Roman" w:hAnsi="Arial" w:cs="Arial"/>
                <w:b/>
                <w:bCs/>
                <w:sz w:val="20"/>
                <w:szCs w:val="20"/>
              </w:rPr>
              <w:t>1395</w:t>
            </w:r>
          </w:p>
        </w:tc>
        <w:tc>
          <w:tcPr>
            <w:tcW w:w="777" w:type="dxa"/>
            <w:shd w:val="clear" w:color="000000" w:fill="FFFFFF"/>
            <w:noWrap/>
            <w:vAlign w:val="bottom"/>
            <w:hideMark/>
          </w:tcPr>
          <w:p w14:paraId="6D160124" w14:textId="1EF92609" w:rsidR="00DC7B6E" w:rsidRPr="00572EE5" w:rsidRDefault="00F45DB0" w:rsidP="00CD6BCF">
            <w:pPr>
              <w:jc w:val="center"/>
              <w:rPr>
                <w:rFonts w:ascii="Arial" w:eastAsia="Times New Roman" w:hAnsi="Arial" w:cs="Arial"/>
                <w:b/>
                <w:bCs/>
                <w:sz w:val="20"/>
                <w:szCs w:val="20"/>
              </w:rPr>
            </w:pPr>
            <w:r>
              <w:rPr>
                <w:rFonts w:ascii="Arial" w:eastAsia="Times New Roman" w:hAnsi="Arial" w:cs="Arial"/>
                <w:b/>
                <w:bCs/>
                <w:sz w:val="20"/>
                <w:szCs w:val="20"/>
              </w:rPr>
              <w:t>2</w:t>
            </w:r>
            <w:r w:rsidR="003B219F">
              <w:rPr>
                <w:rFonts w:ascii="Arial" w:eastAsia="Times New Roman" w:hAnsi="Arial" w:cs="Arial"/>
                <w:b/>
                <w:bCs/>
                <w:sz w:val="20"/>
                <w:szCs w:val="20"/>
              </w:rPr>
              <w:t>883</w:t>
            </w:r>
          </w:p>
        </w:tc>
        <w:tc>
          <w:tcPr>
            <w:tcW w:w="720" w:type="dxa"/>
            <w:shd w:val="clear" w:color="000000" w:fill="FFFFFF"/>
            <w:noWrap/>
            <w:vAlign w:val="bottom"/>
            <w:hideMark/>
          </w:tcPr>
          <w:p w14:paraId="0036C535" w14:textId="766A7235" w:rsidR="00DC7B6E" w:rsidRPr="00572EE5" w:rsidRDefault="008A63A5" w:rsidP="00CD6BCF">
            <w:pPr>
              <w:jc w:val="center"/>
              <w:rPr>
                <w:rFonts w:ascii="Arial" w:eastAsia="Times New Roman" w:hAnsi="Arial" w:cs="Arial"/>
                <w:b/>
                <w:bCs/>
                <w:sz w:val="20"/>
                <w:szCs w:val="20"/>
              </w:rPr>
            </w:pPr>
            <w:r>
              <w:rPr>
                <w:rFonts w:ascii="Arial" w:eastAsia="Times New Roman" w:hAnsi="Arial" w:cs="Arial"/>
                <w:b/>
                <w:bCs/>
                <w:sz w:val="20"/>
                <w:szCs w:val="20"/>
              </w:rPr>
              <w:t>3100</w:t>
            </w:r>
          </w:p>
        </w:tc>
        <w:tc>
          <w:tcPr>
            <w:tcW w:w="773" w:type="dxa"/>
            <w:shd w:val="clear" w:color="000000" w:fill="FFFFFF"/>
            <w:noWrap/>
            <w:vAlign w:val="bottom"/>
            <w:hideMark/>
          </w:tcPr>
          <w:p w14:paraId="503830EF" w14:textId="4A858FE8" w:rsidR="00DC7B6E" w:rsidRPr="00572EE5" w:rsidRDefault="008A63A5" w:rsidP="00CD6BCF">
            <w:pPr>
              <w:jc w:val="center"/>
              <w:rPr>
                <w:rFonts w:ascii="Arial" w:eastAsia="Times New Roman" w:hAnsi="Arial" w:cs="Arial"/>
                <w:b/>
                <w:bCs/>
                <w:sz w:val="20"/>
                <w:szCs w:val="20"/>
              </w:rPr>
            </w:pPr>
            <w:r>
              <w:rPr>
                <w:rFonts w:ascii="Arial" w:eastAsia="Times New Roman" w:hAnsi="Arial" w:cs="Arial"/>
                <w:b/>
                <w:bCs/>
                <w:sz w:val="20"/>
                <w:szCs w:val="20"/>
              </w:rPr>
              <w:t>3100</w:t>
            </w:r>
          </w:p>
        </w:tc>
        <w:tc>
          <w:tcPr>
            <w:tcW w:w="757" w:type="dxa"/>
            <w:shd w:val="clear" w:color="000000" w:fill="FFFFFF"/>
            <w:noWrap/>
            <w:vAlign w:val="bottom"/>
            <w:hideMark/>
          </w:tcPr>
          <w:p w14:paraId="16BA20E3" w14:textId="4DCB27E9" w:rsidR="00DC7B6E" w:rsidRPr="00572EE5" w:rsidRDefault="00F45DB0" w:rsidP="00CD6BCF">
            <w:pPr>
              <w:jc w:val="center"/>
              <w:rPr>
                <w:rFonts w:ascii="Arial" w:eastAsia="Times New Roman" w:hAnsi="Arial" w:cs="Arial"/>
                <w:b/>
                <w:bCs/>
                <w:sz w:val="20"/>
                <w:szCs w:val="20"/>
              </w:rPr>
            </w:pPr>
            <w:r>
              <w:rPr>
                <w:rFonts w:ascii="Arial" w:eastAsia="Times New Roman" w:hAnsi="Arial" w:cs="Arial"/>
                <w:b/>
                <w:bCs/>
                <w:sz w:val="20"/>
                <w:szCs w:val="20"/>
              </w:rPr>
              <w:t>2</w:t>
            </w:r>
            <w:r w:rsidR="00393D54">
              <w:rPr>
                <w:rFonts w:ascii="Arial" w:eastAsia="Times New Roman" w:hAnsi="Arial" w:cs="Arial"/>
                <w:b/>
                <w:bCs/>
                <w:sz w:val="20"/>
                <w:szCs w:val="20"/>
              </w:rPr>
              <w:t>790</w:t>
            </w:r>
          </w:p>
        </w:tc>
        <w:tc>
          <w:tcPr>
            <w:tcW w:w="720" w:type="dxa"/>
            <w:shd w:val="clear" w:color="000000" w:fill="FFFFFF"/>
            <w:noWrap/>
            <w:vAlign w:val="bottom"/>
            <w:hideMark/>
          </w:tcPr>
          <w:p w14:paraId="7D8C6114" w14:textId="24359116" w:rsidR="00DC7B6E" w:rsidRPr="00572EE5" w:rsidRDefault="00DD599D" w:rsidP="00CD6BCF">
            <w:pPr>
              <w:jc w:val="center"/>
              <w:rPr>
                <w:rFonts w:ascii="Arial" w:eastAsia="Times New Roman" w:hAnsi="Arial" w:cs="Arial"/>
                <w:b/>
                <w:bCs/>
                <w:sz w:val="20"/>
                <w:szCs w:val="20"/>
              </w:rPr>
            </w:pPr>
            <w:r>
              <w:rPr>
                <w:rFonts w:ascii="Arial" w:eastAsia="Times New Roman" w:hAnsi="Arial" w:cs="Arial"/>
                <w:b/>
                <w:bCs/>
                <w:sz w:val="20"/>
                <w:szCs w:val="20"/>
              </w:rPr>
              <w:t>4</w:t>
            </w:r>
            <w:r w:rsidR="00393D54">
              <w:rPr>
                <w:rFonts w:ascii="Arial" w:eastAsia="Times New Roman" w:hAnsi="Arial" w:cs="Arial"/>
                <w:b/>
                <w:bCs/>
                <w:sz w:val="20"/>
                <w:szCs w:val="20"/>
              </w:rPr>
              <w:t>03</w:t>
            </w:r>
          </w:p>
        </w:tc>
        <w:tc>
          <w:tcPr>
            <w:tcW w:w="959" w:type="dxa"/>
            <w:shd w:val="clear" w:color="000000" w:fill="FFFFFF"/>
            <w:noWrap/>
            <w:vAlign w:val="bottom"/>
            <w:hideMark/>
          </w:tcPr>
          <w:p w14:paraId="0D753A73" w14:textId="26CEC94E" w:rsidR="00DC7B6E" w:rsidRPr="00572EE5" w:rsidRDefault="00DC7B6E" w:rsidP="00CD6BCF">
            <w:pPr>
              <w:jc w:val="center"/>
              <w:rPr>
                <w:rFonts w:ascii="Arial" w:eastAsia="Times New Roman" w:hAnsi="Arial" w:cs="Arial"/>
                <w:b/>
                <w:bCs/>
                <w:sz w:val="20"/>
                <w:szCs w:val="20"/>
              </w:rPr>
            </w:pPr>
            <w:r>
              <w:rPr>
                <w:rFonts w:ascii="Arial" w:eastAsia="Times New Roman" w:hAnsi="Arial" w:cs="Arial"/>
                <w:b/>
                <w:bCs/>
                <w:sz w:val="20"/>
                <w:szCs w:val="20"/>
              </w:rPr>
              <w:t>1</w:t>
            </w:r>
            <w:r w:rsidR="00416AED">
              <w:rPr>
                <w:rFonts w:ascii="Arial" w:eastAsia="Times New Roman" w:hAnsi="Arial" w:cs="Arial"/>
                <w:b/>
                <w:bCs/>
                <w:sz w:val="20"/>
                <w:szCs w:val="20"/>
              </w:rPr>
              <w:t>4</w:t>
            </w:r>
            <w:r>
              <w:rPr>
                <w:rFonts w:ascii="Arial" w:eastAsia="Times New Roman" w:hAnsi="Arial" w:cs="Arial"/>
                <w:b/>
                <w:bCs/>
                <w:sz w:val="20"/>
                <w:szCs w:val="20"/>
              </w:rPr>
              <w:t>,</w:t>
            </w:r>
            <w:r w:rsidR="00416AED">
              <w:rPr>
                <w:rFonts w:ascii="Arial" w:eastAsia="Times New Roman" w:hAnsi="Arial" w:cs="Arial"/>
                <w:b/>
                <w:bCs/>
                <w:sz w:val="20"/>
                <w:szCs w:val="20"/>
              </w:rPr>
              <w:t>260</w:t>
            </w:r>
          </w:p>
        </w:tc>
      </w:tr>
      <w:tr w:rsidR="00DC7B6E" w14:paraId="3DBAC87A" w14:textId="77777777" w:rsidTr="00CD6BCF">
        <w:trPr>
          <w:trHeight w:val="234"/>
        </w:trPr>
        <w:tc>
          <w:tcPr>
            <w:tcW w:w="1501" w:type="dxa"/>
            <w:shd w:val="clear" w:color="000000" w:fill="FFFFFF"/>
            <w:noWrap/>
            <w:vAlign w:val="bottom"/>
          </w:tcPr>
          <w:p w14:paraId="48A0740B" w14:textId="77777777" w:rsidR="00DC7B6E" w:rsidRPr="00572EE5" w:rsidRDefault="00DC7B6E" w:rsidP="00CD6BCF">
            <w:pPr>
              <w:jc w:val="center"/>
              <w:rPr>
                <w:rFonts w:ascii="Arial" w:eastAsia="Times New Roman" w:hAnsi="Arial" w:cs="Arial"/>
                <w:b/>
                <w:bCs/>
                <w:sz w:val="20"/>
                <w:szCs w:val="20"/>
              </w:rPr>
            </w:pPr>
            <w:r>
              <w:rPr>
                <w:rFonts w:ascii="Arial" w:eastAsia="Times New Roman" w:hAnsi="Arial" w:cs="Arial"/>
                <w:b/>
                <w:bCs/>
                <w:sz w:val="20"/>
                <w:szCs w:val="20"/>
              </w:rPr>
              <w:t>Bell Curve Primary Hotel</w:t>
            </w:r>
          </w:p>
        </w:tc>
        <w:tc>
          <w:tcPr>
            <w:tcW w:w="809" w:type="dxa"/>
            <w:shd w:val="clear" w:color="000000" w:fill="FFFFFF"/>
          </w:tcPr>
          <w:p w14:paraId="4E90B478" w14:textId="77777777" w:rsidR="00DC7B6E" w:rsidRDefault="00DC7B6E" w:rsidP="00CD6BCF">
            <w:pPr>
              <w:jc w:val="center"/>
              <w:rPr>
                <w:rFonts w:ascii="Arial" w:eastAsia="Times New Roman" w:hAnsi="Arial" w:cs="Arial"/>
                <w:b/>
                <w:bCs/>
                <w:sz w:val="20"/>
                <w:szCs w:val="20"/>
              </w:rPr>
            </w:pPr>
          </w:p>
          <w:p w14:paraId="20683DB5" w14:textId="77777777" w:rsidR="00DC7B6E" w:rsidRDefault="00DC7B6E" w:rsidP="00CD6BCF">
            <w:pPr>
              <w:jc w:val="center"/>
              <w:rPr>
                <w:rFonts w:ascii="Arial" w:eastAsia="Times New Roman" w:hAnsi="Arial" w:cs="Arial"/>
                <w:b/>
                <w:bCs/>
                <w:sz w:val="20"/>
                <w:szCs w:val="20"/>
              </w:rPr>
            </w:pPr>
          </w:p>
          <w:p w14:paraId="5A1401A0" w14:textId="77777777" w:rsidR="00DC7B6E" w:rsidRDefault="00DC7B6E" w:rsidP="00CD6BCF">
            <w:pPr>
              <w:jc w:val="center"/>
              <w:rPr>
                <w:rFonts w:ascii="Arial" w:eastAsia="Times New Roman" w:hAnsi="Arial" w:cs="Arial"/>
                <w:b/>
                <w:bCs/>
                <w:sz w:val="20"/>
                <w:szCs w:val="20"/>
              </w:rPr>
            </w:pPr>
            <w:r>
              <w:rPr>
                <w:rFonts w:ascii="Arial" w:eastAsia="Times New Roman" w:hAnsi="Arial" w:cs="Arial"/>
                <w:b/>
                <w:bCs/>
                <w:sz w:val="20"/>
                <w:szCs w:val="20"/>
              </w:rPr>
              <w:t>2%</w:t>
            </w:r>
          </w:p>
        </w:tc>
        <w:tc>
          <w:tcPr>
            <w:tcW w:w="822" w:type="dxa"/>
            <w:shd w:val="clear" w:color="000000" w:fill="FFFFFF"/>
            <w:noWrap/>
            <w:vAlign w:val="bottom"/>
          </w:tcPr>
          <w:p w14:paraId="4C8F2BCB" w14:textId="77777777" w:rsidR="00DC7B6E" w:rsidRDefault="00DC7B6E" w:rsidP="00CD6BCF">
            <w:pPr>
              <w:jc w:val="center"/>
              <w:rPr>
                <w:rFonts w:ascii="Arial" w:eastAsia="Times New Roman" w:hAnsi="Arial" w:cs="Arial"/>
                <w:b/>
                <w:bCs/>
                <w:sz w:val="20"/>
                <w:szCs w:val="20"/>
              </w:rPr>
            </w:pPr>
            <w:r>
              <w:rPr>
                <w:rFonts w:ascii="Arial" w:eastAsia="Times New Roman" w:hAnsi="Arial" w:cs="Arial"/>
                <w:b/>
                <w:bCs/>
                <w:sz w:val="20"/>
                <w:szCs w:val="20"/>
              </w:rPr>
              <w:t>9%</w:t>
            </w:r>
          </w:p>
        </w:tc>
        <w:tc>
          <w:tcPr>
            <w:tcW w:w="837" w:type="dxa"/>
            <w:shd w:val="clear" w:color="000000" w:fill="FFFFFF"/>
            <w:noWrap/>
            <w:vAlign w:val="bottom"/>
          </w:tcPr>
          <w:p w14:paraId="2B8FEE54" w14:textId="77777777" w:rsidR="00DC7B6E" w:rsidRDefault="00DC7B6E" w:rsidP="00CD6BCF">
            <w:pPr>
              <w:jc w:val="center"/>
              <w:rPr>
                <w:rFonts w:ascii="Arial" w:eastAsia="Times New Roman" w:hAnsi="Arial" w:cs="Arial"/>
                <w:b/>
                <w:bCs/>
                <w:sz w:val="20"/>
                <w:szCs w:val="20"/>
              </w:rPr>
            </w:pPr>
            <w:r>
              <w:rPr>
                <w:rFonts w:ascii="Arial" w:eastAsia="Times New Roman" w:hAnsi="Arial" w:cs="Arial"/>
                <w:b/>
                <w:bCs/>
                <w:sz w:val="20"/>
                <w:szCs w:val="20"/>
              </w:rPr>
              <w:t>22%</w:t>
            </w:r>
          </w:p>
        </w:tc>
        <w:tc>
          <w:tcPr>
            <w:tcW w:w="661" w:type="dxa"/>
            <w:shd w:val="clear" w:color="000000" w:fill="FFFFFF"/>
            <w:noWrap/>
            <w:vAlign w:val="bottom"/>
          </w:tcPr>
          <w:p w14:paraId="4BB6CF5A" w14:textId="77777777" w:rsidR="00DC7B6E" w:rsidRDefault="00DC7B6E" w:rsidP="00CD6BCF">
            <w:pPr>
              <w:jc w:val="center"/>
              <w:rPr>
                <w:rFonts w:ascii="Arial" w:eastAsia="Times New Roman" w:hAnsi="Arial" w:cs="Arial"/>
                <w:b/>
                <w:bCs/>
                <w:sz w:val="20"/>
                <w:szCs w:val="20"/>
              </w:rPr>
            </w:pPr>
            <w:r>
              <w:rPr>
                <w:rFonts w:ascii="Arial" w:eastAsia="Times New Roman" w:hAnsi="Arial" w:cs="Arial"/>
                <w:b/>
                <w:bCs/>
                <w:sz w:val="20"/>
                <w:szCs w:val="20"/>
              </w:rPr>
              <w:t>50%</w:t>
            </w:r>
          </w:p>
        </w:tc>
        <w:tc>
          <w:tcPr>
            <w:tcW w:w="777" w:type="dxa"/>
            <w:shd w:val="clear" w:color="000000" w:fill="FFFFFF"/>
            <w:noWrap/>
            <w:vAlign w:val="bottom"/>
          </w:tcPr>
          <w:p w14:paraId="3F3D8A6F" w14:textId="77777777" w:rsidR="00DC7B6E" w:rsidRDefault="00DC7B6E" w:rsidP="00CD6BCF">
            <w:pPr>
              <w:jc w:val="center"/>
              <w:rPr>
                <w:rFonts w:ascii="Arial" w:eastAsia="Times New Roman" w:hAnsi="Arial" w:cs="Arial"/>
                <w:b/>
                <w:bCs/>
                <w:sz w:val="20"/>
                <w:szCs w:val="20"/>
              </w:rPr>
            </w:pPr>
            <w:r>
              <w:rPr>
                <w:rFonts w:ascii="Arial" w:eastAsia="Times New Roman" w:hAnsi="Arial" w:cs="Arial"/>
                <w:b/>
                <w:bCs/>
                <w:sz w:val="20"/>
                <w:szCs w:val="20"/>
              </w:rPr>
              <w:t>94%</w:t>
            </w:r>
          </w:p>
        </w:tc>
        <w:tc>
          <w:tcPr>
            <w:tcW w:w="720" w:type="dxa"/>
            <w:shd w:val="clear" w:color="000000" w:fill="FFFFFF"/>
            <w:noWrap/>
            <w:vAlign w:val="bottom"/>
          </w:tcPr>
          <w:p w14:paraId="36F49CE4" w14:textId="77777777" w:rsidR="00DC7B6E" w:rsidRDefault="00DC7B6E" w:rsidP="00CD6BCF">
            <w:pPr>
              <w:jc w:val="center"/>
              <w:rPr>
                <w:rFonts w:ascii="Arial" w:eastAsia="Times New Roman" w:hAnsi="Arial" w:cs="Arial"/>
                <w:b/>
                <w:bCs/>
                <w:sz w:val="20"/>
                <w:szCs w:val="20"/>
              </w:rPr>
            </w:pPr>
            <w:r>
              <w:rPr>
                <w:rFonts w:ascii="Arial" w:eastAsia="Times New Roman" w:hAnsi="Arial" w:cs="Arial"/>
                <w:b/>
                <w:bCs/>
                <w:sz w:val="20"/>
                <w:szCs w:val="20"/>
              </w:rPr>
              <w:t>100%</w:t>
            </w:r>
          </w:p>
        </w:tc>
        <w:tc>
          <w:tcPr>
            <w:tcW w:w="773" w:type="dxa"/>
            <w:shd w:val="clear" w:color="000000" w:fill="FFFFFF"/>
            <w:noWrap/>
            <w:vAlign w:val="bottom"/>
          </w:tcPr>
          <w:p w14:paraId="6133A520" w14:textId="77777777" w:rsidR="00DC7B6E" w:rsidRDefault="00DC7B6E" w:rsidP="00CD6BCF">
            <w:pPr>
              <w:jc w:val="center"/>
              <w:rPr>
                <w:rFonts w:ascii="Arial" w:eastAsia="Times New Roman" w:hAnsi="Arial" w:cs="Arial"/>
                <w:b/>
                <w:bCs/>
                <w:sz w:val="20"/>
                <w:szCs w:val="20"/>
              </w:rPr>
            </w:pPr>
            <w:r>
              <w:rPr>
                <w:rFonts w:ascii="Arial" w:eastAsia="Times New Roman" w:hAnsi="Arial" w:cs="Arial"/>
                <w:b/>
                <w:bCs/>
                <w:sz w:val="20"/>
                <w:szCs w:val="20"/>
              </w:rPr>
              <w:t>100%</w:t>
            </w:r>
          </w:p>
        </w:tc>
        <w:tc>
          <w:tcPr>
            <w:tcW w:w="757" w:type="dxa"/>
            <w:shd w:val="clear" w:color="000000" w:fill="FFFFFF"/>
            <w:noWrap/>
            <w:vAlign w:val="bottom"/>
          </w:tcPr>
          <w:p w14:paraId="1552B5B6" w14:textId="77777777" w:rsidR="00DC7B6E" w:rsidRDefault="00DC7B6E" w:rsidP="00CD6BCF">
            <w:pPr>
              <w:jc w:val="center"/>
              <w:rPr>
                <w:rFonts w:ascii="Arial" w:eastAsia="Times New Roman" w:hAnsi="Arial" w:cs="Arial"/>
                <w:b/>
                <w:bCs/>
                <w:sz w:val="20"/>
                <w:szCs w:val="20"/>
              </w:rPr>
            </w:pPr>
            <w:r>
              <w:rPr>
                <w:rFonts w:ascii="Arial" w:eastAsia="Times New Roman" w:hAnsi="Arial" w:cs="Arial"/>
                <w:b/>
                <w:bCs/>
                <w:sz w:val="20"/>
                <w:szCs w:val="20"/>
              </w:rPr>
              <w:t>91%</w:t>
            </w:r>
          </w:p>
        </w:tc>
        <w:tc>
          <w:tcPr>
            <w:tcW w:w="720" w:type="dxa"/>
            <w:shd w:val="clear" w:color="000000" w:fill="FFFFFF"/>
            <w:noWrap/>
            <w:vAlign w:val="bottom"/>
          </w:tcPr>
          <w:p w14:paraId="2111CEFA" w14:textId="77777777" w:rsidR="00DC7B6E" w:rsidRDefault="00DC7B6E" w:rsidP="00CD6BCF">
            <w:pPr>
              <w:jc w:val="center"/>
              <w:rPr>
                <w:rFonts w:ascii="Arial" w:eastAsia="Times New Roman" w:hAnsi="Arial" w:cs="Arial"/>
                <w:b/>
                <w:bCs/>
                <w:sz w:val="20"/>
                <w:szCs w:val="20"/>
              </w:rPr>
            </w:pPr>
            <w:r>
              <w:rPr>
                <w:rFonts w:ascii="Arial" w:eastAsia="Times New Roman" w:hAnsi="Arial" w:cs="Arial"/>
                <w:b/>
                <w:bCs/>
                <w:sz w:val="20"/>
                <w:szCs w:val="20"/>
              </w:rPr>
              <w:t>14%</w:t>
            </w:r>
          </w:p>
        </w:tc>
        <w:tc>
          <w:tcPr>
            <w:tcW w:w="959" w:type="dxa"/>
            <w:shd w:val="clear" w:color="000000" w:fill="FFFFFF"/>
            <w:noWrap/>
            <w:vAlign w:val="bottom"/>
          </w:tcPr>
          <w:p w14:paraId="433E07B7" w14:textId="77777777" w:rsidR="00DC7B6E" w:rsidRDefault="00DC7B6E" w:rsidP="00CD6BCF">
            <w:pPr>
              <w:jc w:val="center"/>
              <w:rPr>
                <w:rFonts w:ascii="Arial" w:eastAsia="Times New Roman" w:hAnsi="Arial" w:cs="Arial"/>
                <w:b/>
                <w:bCs/>
                <w:sz w:val="20"/>
                <w:szCs w:val="20"/>
              </w:rPr>
            </w:pPr>
          </w:p>
        </w:tc>
      </w:tr>
      <w:tr w:rsidR="00DC7B6E" w14:paraId="32725386" w14:textId="77777777" w:rsidTr="00CD6BCF">
        <w:trPr>
          <w:trHeight w:val="234"/>
        </w:trPr>
        <w:tc>
          <w:tcPr>
            <w:tcW w:w="1501" w:type="dxa"/>
            <w:shd w:val="clear" w:color="000000" w:fill="FFFFFF"/>
            <w:noWrap/>
            <w:vAlign w:val="bottom"/>
          </w:tcPr>
          <w:p w14:paraId="41A9D7B9" w14:textId="77777777" w:rsidR="00DC7B6E" w:rsidRDefault="00DC7B6E" w:rsidP="00CD6BCF">
            <w:pPr>
              <w:jc w:val="center"/>
              <w:rPr>
                <w:rFonts w:ascii="Arial" w:eastAsia="Times New Roman" w:hAnsi="Arial" w:cs="Arial"/>
                <w:b/>
                <w:bCs/>
                <w:sz w:val="20"/>
                <w:szCs w:val="20"/>
              </w:rPr>
            </w:pPr>
            <w:r>
              <w:rPr>
                <w:rFonts w:ascii="Arial" w:eastAsia="Times New Roman" w:hAnsi="Arial" w:cs="Arial"/>
                <w:b/>
                <w:bCs/>
                <w:sz w:val="20"/>
                <w:szCs w:val="20"/>
              </w:rPr>
              <w:t>Bell Curve Overflow Hotels</w:t>
            </w:r>
          </w:p>
        </w:tc>
        <w:tc>
          <w:tcPr>
            <w:tcW w:w="809" w:type="dxa"/>
            <w:shd w:val="clear" w:color="000000" w:fill="FFFFFF"/>
          </w:tcPr>
          <w:p w14:paraId="2BC5A129" w14:textId="77777777" w:rsidR="00DC7B6E" w:rsidRDefault="00DC7B6E" w:rsidP="00CD6BCF">
            <w:pPr>
              <w:jc w:val="center"/>
              <w:rPr>
                <w:rFonts w:ascii="Arial" w:eastAsia="Times New Roman" w:hAnsi="Arial" w:cs="Arial"/>
                <w:b/>
                <w:bCs/>
                <w:sz w:val="20"/>
                <w:szCs w:val="20"/>
              </w:rPr>
            </w:pPr>
          </w:p>
          <w:p w14:paraId="57C46A46" w14:textId="77777777" w:rsidR="00DC7B6E" w:rsidRDefault="00DC7B6E" w:rsidP="00CD6BCF">
            <w:pPr>
              <w:jc w:val="center"/>
              <w:rPr>
                <w:rFonts w:ascii="Arial" w:eastAsia="Times New Roman" w:hAnsi="Arial" w:cs="Arial"/>
                <w:b/>
                <w:bCs/>
                <w:sz w:val="20"/>
                <w:szCs w:val="20"/>
              </w:rPr>
            </w:pPr>
          </w:p>
          <w:p w14:paraId="252DEB1B" w14:textId="77777777" w:rsidR="00DC7B6E" w:rsidRDefault="00DC7B6E" w:rsidP="00CD6BCF">
            <w:pPr>
              <w:jc w:val="center"/>
              <w:rPr>
                <w:rFonts w:ascii="Arial" w:eastAsia="Times New Roman" w:hAnsi="Arial" w:cs="Arial"/>
                <w:b/>
                <w:bCs/>
                <w:sz w:val="20"/>
                <w:szCs w:val="20"/>
              </w:rPr>
            </w:pPr>
            <w:r>
              <w:rPr>
                <w:rFonts w:ascii="Arial" w:eastAsia="Times New Roman" w:hAnsi="Arial" w:cs="Arial"/>
                <w:b/>
                <w:bCs/>
                <w:sz w:val="20"/>
                <w:szCs w:val="20"/>
              </w:rPr>
              <w:t>1%</w:t>
            </w:r>
          </w:p>
        </w:tc>
        <w:tc>
          <w:tcPr>
            <w:tcW w:w="822" w:type="dxa"/>
            <w:shd w:val="clear" w:color="000000" w:fill="FFFFFF"/>
            <w:noWrap/>
            <w:vAlign w:val="bottom"/>
          </w:tcPr>
          <w:p w14:paraId="6DA11EF5" w14:textId="77777777" w:rsidR="00DC7B6E" w:rsidRDefault="00DC7B6E" w:rsidP="00CD6BCF">
            <w:pPr>
              <w:jc w:val="center"/>
              <w:rPr>
                <w:rFonts w:ascii="Arial" w:eastAsia="Times New Roman" w:hAnsi="Arial" w:cs="Arial"/>
                <w:b/>
                <w:bCs/>
                <w:sz w:val="20"/>
                <w:szCs w:val="20"/>
              </w:rPr>
            </w:pPr>
            <w:r>
              <w:rPr>
                <w:rFonts w:ascii="Arial" w:eastAsia="Times New Roman" w:hAnsi="Arial" w:cs="Arial"/>
                <w:b/>
                <w:bCs/>
                <w:sz w:val="20"/>
                <w:szCs w:val="20"/>
              </w:rPr>
              <w:t>4%</w:t>
            </w:r>
          </w:p>
        </w:tc>
        <w:tc>
          <w:tcPr>
            <w:tcW w:w="837" w:type="dxa"/>
            <w:shd w:val="clear" w:color="000000" w:fill="FFFFFF"/>
            <w:noWrap/>
            <w:vAlign w:val="bottom"/>
          </w:tcPr>
          <w:p w14:paraId="592D8707" w14:textId="77777777" w:rsidR="00DC7B6E" w:rsidRDefault="00DC7B6E" w:rsidP="00CD6BCF">
            <w:pPr>
              <w:jc w:val="center"/>
              <w:rPr>
                <w:rFonts w:ascii="Arial" w:eastAsia="Times New Roman" w:hAnsi="Arial" w:cs="Arial"/>
                <w:b/>
                <w:bCs/>
                <w:sz w:val="20"/>
                <w:szCs w:val="20"/>
              </w:rPr>
            </w:pPr>
            <w:r>
              <w:rPr>
                <w:rFonts w:ascii="Arial" w:eastAsia="Times New Roman" w:hAnsi="Arial" w:cs="Arial"/>
                <w:b/>
                <w:bCs/>
                <w:sz w:val="20"/>
                <w:szCs w:val="20"/>
              </w:rPr>
              <w:t>14%</w:t>
            </w:r>
          </w:p>
        </w:tc>
        <w:tc>
          <w:tcPr>
            <w:tcW w:w="661" w:type="dxa"/>
            <w:shd w:val="clear" w:color="000000" w:fill="FFFFFF"/>
            <w:noWrap/>
            <w:vAlign w:val="bottom"/>
          </w:tcPr>
          <w:p w14:paraId="42A1F248" w14:textId="77777777" w:rsidR="00DC7B6E" w:rsidRDefault="00DC7B6E" w:rsidP="00CD6BCF">
            <w:pPr>
              <w:jc w:val="center"/>
              <w:rPr>
                <w:rFonts w:ascii="Arial" w:eastAsia="Times New Roman" w:hAnsi="Arial" w:cs="Arial"/>
                <w:b/>
                <w:bCs/>
                <w:sz w:val="20"/>
                <w:szCs w:val="20"/>
              </w:rPr>
            </w:pPr>
            <w:r>
              <w:rPr>
                <w:rFonts w:ascii="Arial" w:eastAsia="Times New Roman" w:hAnsi="Arial" w:cs="Arial"/>
                <w:b/>
                <w:bCs/>
                <w:sz w:val="20"/>
                <w:szCs w:val="20"/>
              </w:rPr>
              <w:t>45%</w:t>
            </w:r>
          </w:p>
        </w:tc>
        <w:tc>
          <w:tcPr>
            <w:tcW w:w="777" w:type="dxa"/>
            <w:shd w:val="clear" w:color="000000" w:fill="FFFFFF"/>
            <w:noWrap/>
            <w:vAlign w:val="bottom"/>
          </w:tcPr>
          <w:p w14:paraId="59D88CB8" w14:textId="77777777" w:rsidR="00DC7B6E" w:rsidRDefault="00DC7B6E" w:rsidP="00CD6BCF">
            <w:pPr>
              <w:jc w:val="center"/>
              <w:rPr>
                <w:rFonts w:ascii="Arial" w:eastAsia="Times New Roman" w:hAnsi="Arial" w:cs="Arial"/>
                <w:b/>
                <w:bCs/>
                <w:sz w:val="20"/>
                <w:szCs w:val="20"/>
              </w:rPr>
            </w:pPr>
            <w:r>
              <w:rPr>
                <w:rFonts w:ascii="Arial" w:eastAsia="Times New Roman" w:hAnsi="Arial" w:cs="Arial"/>
                <w:b/>
                <w:bCs/>
                <w:sz w:val="20"/>
                <w:szCs w:val="20"/>
              </w:rPr>
              <w:t>93%</w:t>
            </w:r>
          </w:p>
        </w:tc>
        <w:tc>
          <w:tcPr>
            <w:tcW w:w="720" w:type="dxa"/>
            <w:shd w:val="clear" w:color="000000" w:fill="FFFFFF"/>
            <w:noWrap/>
            <w:vAlign w:val="bottom"/>
          </w:tcPr>
          <w:p w14:paraId="639B6381" w14:textId="77777777" w:rsidR="00DC7B6E" w:rsidRDefault="00DC7B6E" w:rsidP="00CD6BCF">
            <w:pPr>
              <w:jc w:val="center"/>
              <w:rPr>
                <w:rFonts w:ascii="Arial" w:eastAsia="Times New Roman" w:hAnsi="Arial" w:cs="Arial"/>
                <w:b/>
                <w:bCs/>
                <w:sz w:val="20"/>
                <w:szCs w:val="20"/>
              </w:rPr>
            </w:pPr>
            <w:r>
              <w:rPr>
                <w:rFonts w:ascii="Arial" w:eastAsia="Times New Roman" w:hAnsi="Arial" w:cs="Arial"/>
                <w:b/>
                <w:bCs/>
                <w:sz w:val="20"/>
                <w:szCs w:val="20"/>
              </w:rPr>
              <w:t>100%</w:t>
            </w:r>
          </w:p>
        </w:tc>
        <w:tc>
          <w:tcPr>
            <w:tcW w:w="773" w:type="dxa"/>
            <w:shd w:val="clear" w:color="000000" w:fill="FFFFFF"/>
            <w:noWrap/>
            <w:vAlign w:val="bottom"/>
          </w:tcPr>
          <w:p w14:paraId="5B4544F2" w14:textId="77777777" w:rsidR="00DC7B6E" w:rsidRDefault="00DC7B6E" w:rsidP="00CD6BCF">
            <w:pPr>
              <w:jc w:val="center"/>
              <w:rPr>
                <w:rFonts w:ascii="Arial" w:eastAsia="Times New Roman" w:hAnsi="Arial" w:cs="Arial"/>
                <w:b/>
                <w:bCs/>
                <w:sz w:val="20"/>
                <w:szCs w:val="20"/>
              </w:rPr>
            </w:pPr>
            <w:r>
              <w:rPr>
                <w:rFonts w:ascii="Arial" w:eastAsia="Times New Roman" w:hAnsi="Arial" w:cs="Arial"/>
                <w:b/>
                <w:bCs/>
                <w:sz w:val="20"/>
                <w:szCs w:val="20"/>
              </w:rPr>
              <w:t>100%</w:t>
            </w:r>
          </w:p>
        </w:tc>
        <w:tc>
          <w:tcPr>
            <w:tcW w:w="757" w:type="dxa"/>
            <w:shd w:val="clear" w:color="000000" w:fill="FFFFFF"/>
            <w:noWrap/>
            <w:vAlign w:val="bottom"/>
          </w:tcPr>
          <w:p w14:paraId="0B72E623" w14:textId="77777777" w:rsidR="00DC7B6E" w:rsidRDefault="00DC7B6E" w:rsidP="00CD6BCF">
            <w:pPr>
              <w:jc w:val="center"/>
              <w:rPr>
                <w:rFonts w:ascii="Arial" w:eastAsia="Times New Roman" w:hAnsi="Arial" w:cs="Arial"/>
                <w:b/>
                <w:bCs/>
                <w:sz w:val="20"/>
                <w:szCs w:val="20"/>
              </w:rPr>
            </w:pPr>
            <w:r>
              <w:rPr>
                <w:rFonts w:ascii="Arial" w:eastAsia="Times New Roman" w:hAnsi="Arial" w:cs="Arial"/>
                <w:b/>
                <w:bCs/>
                <w:sz w:val="20"/>
                <w:szCs w:val="20"/>
              </w:rPr>
              <w:t>90%</w:t>
            </w:r>
          </w:p>
        </w:tc>
        <w:tc>
          <w:tcPr>
            <w:tcW w:w="720" w:type="dxa"/>
            <w:shd w:val="clear" w:color="000000" w:fill="FFFFFF"/>
            <w:noWrap/>
            <w:vAlign w:val="bottom"/>
          </w:tcPr>
          <w:p w14:paraId="51F3879C" w14:textId="77777777" w:rsidR="00DC7B6E" w:rsidRDefault="00DC7B6E" w:rsidP="00CD6BCF">
            <w:pPr>
              <w:jc w:val="center"/>
              <w:rPr>
                <w:rFonts w:ascii="Arial" w:eastAsia="Times New Roman" w:hAnsi="Arial" w:cs="Arial"/>
                <w:b/>
                <w:bCs/>
                <w:sz w:val="20"/>
                <w:szCs w:val="20"/>
              </w:rPr>
            </w:pPr>
            <w:r>
              <w:rPr>
                <w:rFonts w:ascii="Arial" w:eastAsia="Times New Roman" w:hAnsi="Arial" w:cs="Arial"/>
                <w:b/>
                <w:bCs/>
                <w:sz w:val="20"/>
                <w:szCs w:val="20"/>
              </w:rPr>
              <w:t>13%</w:t>
            </w:r>
          </w:p>
        </w:tc>
        <w:tc>
          <w:tcPr>
            <w:tcW w:w="959" w:type="dxa"/>
            <w:shd w:val="clear" w:color="000000" w:fill="FFFFFF"/>
            <w:noWrap/>
            <w:vAlign w:val="bottom"/>
          </w:tcPr>
          <w:p w14:paraId="06A63CAC" w14:textId="77777777" w:rsidR="00DC7B6E" w:rsidRDefault="00DC7B6E" w:rsidP="00CD6BCF">
            <w:pPr>
              <w:jc w:val="center"/>
              <w:rPr>
                <w:rFonts w:ascii="Arial" w:eastAsia="Times New Roman" w:hAnsi="Arial" w:cs="Arial"/>
                <w:b/>
                <w:bCs/>
                <w:sz w:val="20"/>
                <w:szCs w:val="20"/>
              </w:rPr>
            </w:pPr>
          </w:p>
        </w:tc>
      </w:tr>
    </w:tbl>
    <w:bookmarkEnd w:id="1"/>
    <w:p w14:paraId="66FB08A1" w14:textId="77777777" w:rsidR="00DC7B6E" w:rsidRDefault="00DC7B6E" w:rsidP="00DC7B6E">
      <w:pPr>
        <w:outlineLvl w:val="0"/>
        <w:rPr>
          <w:rFonts w:ascii="Georgia" w:hAnsi="Georgia"/>
        </w:rPr>
      </w:pPr>
      <w:r>
        <w:rPr>
          <w:rFonts w:ascii="Georgia" w:hAnsi="Georgia"/>
        </w:rPr>
        <w:t xml:space="preserve">ICMA’s </w:t>
      </w:r>
      <w:r w:rsidRPr="00A563AD">
        <w:rPr>
          <w:rFonts w:ascii="Georgia" w:hAnsi="Georgia"/>
        </w:rPr>
        <w:t xml:space="preserve">normal double occupancy rate is about 30%.                                                                                </w:t>
      </w:r>
    </w:p>
    <w:p w14:paraId="4786F73B" w14:textId="77777777" w:rsidR="00DC7B6E" w:rsidRDefault="00DC7B6E" w:rsidP="00DC7B6E">
      <w:pPr>
        <w:outlineLvl w:val="0"/>
        <w:rPr>
          <w:rFonts w:ascii="Georgia" w:hAnsi="Georgia"/>
        </w:rPr>
      </w:pPr>
    </w:p>
    <w:p w14:paraId="1FC77E1C" w14:textId="77777777" w:rsidR="00DC7B6E" w:rsidRDefault="00DC7B6E" w:rsidP="00DC7B6E">
      <w:pPr>
        <w:outlineLvl w:val="0"/>
        <w:rPr>
          <w:rFonts w:ascii="Georgia" w:hAnsi="Georgia"/>
        </w:rPr>
      </w:pPr>
    </w:p>
    <w:p w14:paraId="433DAC52" w14:textId="77777777" w:rsidR="00DC7B6E" w:rsidRPr="00C264F0" w:rsidRDefault="00DC7B6E" w:rsidP="00DC7B6E">
      <w:pPr>
        <w:outlineLvl w:val="0"/>
        <w:rPr>
          <w:rFonts w:ascii="Georgia" w:hAnsi="Georgia"/>
          <w:b/>
          <w:bCs/>
          <w:u w:val="single"/>
        </w:rPr>
      </w:pPr>
      <w:r>
        <w:rPr>
          <w:rFonts w:ascii="Georgia" w:hAnsi="Georgia"/>
          <w:b/>
          <w:bCs/>
          <w:u w:val="single"/>
        </w:rPr>
        <w:t>Hotel Concessions</w:t>
      </w:r>
      <w:r w:rsidRPr="00C264F0">
        <w:rPr>
          <w:rFonts w:ascii="Georgia" w:hAnsi="Georgia"/>
          <w:b/>
          <w:bCs/>
          <w:u w:val="single"/>
        </w:rPr>
        <w:t>:</w:t>
      </w:r>
    </w:p>
    <w:p w14:paraId="3008AFD0" w14:textId="77777777" w:rsidR="00DC7B6E" w:rsidRDefault="00DC7B6E" w:rsidP="00DC7B6E">
      <w:pPr>
        <w:pStyle w:val="ListParagraph"/>
        <w:numPr>
          <w:ilvl w:val="0"/>
          <w:numId w:val="1"/>
        </w:numPr>
        <w:contextualSpacing w:val="0"/>
        <w:outlineLvl w:val="0"/>
        <w:rPr>
          <w:rFonts w:ascii="Georgia" w:hAnsi="Georgia"/>
        </w:rPr>
      </w:pPr>
      <w:r w:rsidRPr="00C264F0">
        <w:rPr>
          <w:rFonts w:ascii="Georgia" w:hAnsi="Georgia"/>
        </w:rPr>
        <w:t>Flat</w:t>
      </w:r>
      <w:r>
        <w:rPr>
          <w:rFonts w:ascii="Georgia" w:hAnsi="Georgia"/>
        </w:rPr>
        <w:t xml:space="preserve"> hotel</w:t>
      </w:r>
      <w:r w:rsidRPr="00C264F0">
        <w:rPr>
          <w:rFonts w:ascii="Georgia" w:hAnsi="Georgia"/>
        </w:rPr>
        <w:t xml:space="preserve"> rates preferred</w:t>
      </w:r>
    </w:p>
    <w:p w14:paraId="584D9939"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 xml:space="preserve">Rates should include a rebate payable directly to ICMA for convention center costs or association subsidy. </w:t>
      </w:r>
    </w:p>
    <w:p w14:paraId="33FC17AB"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Rates are commissionable to a third party housing company TBD</w:t>
      </w:r>
    </w:p>
    <w:p w14:paraId="6924CD8A"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No charge to distribute hotel room key cards at all hotels</w:t>
      </w:r>
    </w:p>
    <w:p w14:paraId="43EE1FD8"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One per 1/40 comp room ratio utilized or credited to ICMA’s master account</w:t>
      </w:r>
    </w:p>
    <w:p w14:paraId="21486CD9"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Three complimentary presidential type suites in the Primary Hotel arriving Wednesday pre-conference and departing Thursday post-conference</w:t>
      </w:r>
    </w:p>
    <w:p w14:paraId="72849054"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Three one-bedrooms suites at group rate in Primary Hotel arriving Wednesday pre-conference and departing Thursday post-conference</w:t>
      </w:r>
    </w:p>
    <w:p w14:paraId="62A1DC00"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35 upgrades to club level or preferred room categories for the Executive Board at the Primary Hotel arriving Wednesday pre-conference and departing Thursday post-conference</w:t>
      </w:r>
    </w:p>
    <w:p w14:paraId="7681E502"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Additional suites and/or upgrades at all overflow hotels arriving Wednesday pre-conference and departing Thursday post-conference</w:t>
      </w:r>
    </w:p>
    <w:p w14:paraId="703B64FA"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Discounted rates for suites occupied by ICMA members</w:t>
      </w:r>
    </w:p>
    <w:p w14:paraId="319DB059"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One complimentary room at each hotel in the block for ICMA’s housing company TBD</w:t>
      </w:r>
    </w:p>
    <w:p w14:paraId="098324F8"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 xml:space="preserve">Staff rated rooms at 50% off at each hotel in the block (minimum of </w:t>
      </w:r>
      <w:proofErr w:type="gramStart"/>
      <w:r>
        <w:rPr>
          <w:rFonts w:ascii="Georgia" w:hAnsi="Georgia"/>
        </w:rPr>
        <w:t>40</w:t>
      </w:r>
      <w:proofErr w:type="gramEnd"/>
      <w:r>
        <w:rPr>
          <w:rFonts w:ascii="Georgia" w:hAnsi="Georgia"/>
        </w:rPr>
        <w:t xml:space="preserve"> total)</w:t>
      </w:r>
    </w:p>
    <w:p w14:paraId="072E0162"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Complimentary rooms at each hotel in the block for two pre-planning visits</w:t>
      </w:r>
    </w:p>
    <w:p w14:paraId="0AF7C46D"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Ten complimentary round-trip airport transfers at the Primary Hotel (</w:t>
      </w:r>
      <w:proofErr w:type="gramStart"/>
      <w:r>
        <w:rPr>
          <w:rFonts w:ascii="Georgia" w:hAnsi="Georgia"/>
        </w:rPr>
        <w:t>may be</w:t>
      </w:r>
      <w:proofErr w:type="gramEnd"/>
      <w:r>
        <w:rPr>
          <w:rFonts w:ascii="Georgia" w:hAnsi="Georgia"/>
        </w:rPr>
        <w:t xml:space="preserve"> split between the Primary Hotel and another hotel with a large room block)</w:t>
      </w:r>
    </w:p>
    <w:p w14:paraId="5E37496F"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 xml:space="preserve">Three week cut-off date for hotel reservations </w:t>
      </w:r>
    </w:p>
    <w:p w14:paraId="0A091E3D"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Group rate three days pre- and post</w:t>
      </w:r>
    </w:p>
    <w:p w14:paraId="1AD9C7C1"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Group rate and name changes allowed after cut-off date</w:t>
      </w:r>
    </w:p>
    <w:p w14:paraId="2FD0F66E"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No penalty for cancellations up to 48 hours in advance</w:t>
      </w:r>
    </w:p>
    <w:p w14:paraId="7E8AA017"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No deposits for master accounts upon ICMA’s credit approval</w:t>
      </w:r>
    </w:p>
    <w:p w14:paraId="272C9329"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No charge for Primary Hotel meeting space</w:t>
      </w:r>
    </w:p>
    <w:p w14:paraId="741648A9"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 xml:space="preserve">Complimentary internet in all </w:t>
      </w:r>
      <w:proofErr w:type="gramStart"/>
      <w:r>
        <w:rPr>
          <w:rFonts w:ascii="Georgia" w:hAnsi="Georgia"/>
        </w:rPr>
        <w:t>guest</w:t>
      </w:r>
      <w:proofErr w:type="gramEnd"/>
      <w:r>
        <w:rPr>
          <w:rFonts w:ascii="Georgia" w:hAnsi="Georgia"/>
        </w:rPr>
        <w:t xml:space="preserve"> sleeping rooms and public space at all hotels </w:t>
      </w:r>
    </w:p>
    <w:p w14:paraId="15EE6126"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Complimentary internet in Primary Hotel meeting space</w:t>
      </w:r>
    </w:p>
    <w:p w14:paraId="7511BC0E"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 xml:space="preserve">No surcharges for electric if the in-house AV company is not used </w:t>
      </w:r>
    </w:p>
    <w:p w14:paraId="44684957"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 xml:space="preserve">10% </w:t>
      </w:r>
      <w:proofErr w:type="gramStart"/>
      <w:r>
        <w:rPr>
          <w:rFonts w:ascii="Georgia" w:hAnsi="Georgia"/>
        </w:rPr>
        <w:t>off of</w:t>
      </w:r>
      <w:proofErr w:type="gramEnd"/>
      <w:r>
        <w:rPr>
          <w:rFonts w:ascii="Georgia" w:hAnsi="Georgia"/>
        </w:rPr>
        <w:t xml:space="preserve"> published menu prices in Primary Hotel</w:t>
      </w:r>
    </w:p>
    <w:p w14:paraId="6FD269F1" w14:textId="77777777" w:rsidR="00DC7B6E" w:rsidRDefault="00DC7B6E" w:rsidP="00DC7B6E">
      <w:pPr>
        <w:ind w:left="360"/>
        <w:outlineLvl w:val="0"/>
        <w:rPr>
          <w:rFonts w:ascii="Georgia" w:hAnsi="Georgia"/>
          <w:b/>
          <w:bCs/>
          <w:u w:val="single"/>
        </w:rPr>
      </w:pPr>
    </w:p>
    <w:p w14:paraId="76372C7F" w14:textId="77777777" w:rsidR="00DC7B6E" w:rsidRPr="009D78AD" w:rsidRDefault="00DC7B6E" w:rsidP="00DC7B6E">
      <w:pPr>
        <w:ind w:left="360"/>
        <w:outlineLvl w:val="0"/>
        <w:rPr>
          <w:rFonts w:ascii="Georgia" w:hAnsi="Georgia"/>
          <w:b/>
          <w:bCs/>
          <w:u w:val="single"/>
        </w:rPr>
      </w:pPr>
      <w:r>
        <w:rPr>
          <w:rFonts w:ascii="Georgia" w:hAnsi="Georgia"/>
          <w:b/>
          <w:bCs/>
          <w:u w:val="single"/>
        </w:rPr>
        <w:t xml:space="preserve">CVB </w:t>
      </w:r>
      <w:r w:rsidRPr="009D78AD">
        <w:rPr>
          <w:rFonts w:ascii="Georgia" w:hAnsi="Georgia"/>
          <w:b/>
          <w:bCs/>
          <w:u w:val="single"/>
        </w:rPr>
        <w:t>Concessions:</w:t>
      </w:r>
    </w:p>
    <w:p w14:paraId="3DB2FE58"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 xml:space="preserve">100 hours of complimentary registration assistance should be provided by the CVB.  ICMA will pay </w:t>
      </w:r>
      <w:proofErr w:type="gramStart"/>
      <w:r>
        <w:rPr>
          <w:rFonts w:ascii="Georgia" w:hAnsi="Georgia"/>
        </w:rPr>
        <w:t>invoice</w:t>
      </w:r>
      <w:proofErr w:type="gramEnd"/>
      <w:r>
        <w:rPr>
          <w:rFonts w:ascii="Georgia" w:hAnsi="Georgia"/>
        </w:rPr>
        <w:t xml:space="preserve"> directly to temporary agency and CVB will </w:t>
      </w:r>
      <w:proofErr w:type="gramStart"/>
      <w:r>
        <w:rPr>
          <w:rFonts w:ascii="Georgia" w:hAnsi="Georgia"/>
        </w:rPr>
        <w:t>refund</w:t>
      </w:r>
      <w:proofErr w:type="gramEnd"/>
      <w:r>
        <w:rPr>
          <w:rFonts w:ascii="Georgia" w:hAnsi="Georgia"/>
        </w:rPr>
        <w:t xml:space="preserve"> with an invoice generated by ICMA.</w:t>
      </w:r>
    </w:p>
    <w:p w14:paraId="16D459B3" w14:textId="77777777" w:rsidR="00DC7B6E" w:rsidRPr="00327C71" w:rsidRDefault="00DC7B6E" w:rsidP="00DC7B6E">
      <w:pPr>
        <w:rPr>
          <w:rFonts w:ascii="Georgia" w:hAnsi="Georgia"/>
        </w:rPr>
      </w:pPr>
    </w:p>
    <w:p w14:paraId="6B81F8CC" w14:textId="77777777" w:rsidR="00DC7B6E" w:rsidRDefault="00DC7B6E" w:rsidP="00DC7B6E">
      <w:pPr>
        <w:outlineLvl w:val="0"/>
        <w:rPr>
          <w:rFonts w:ascii="Georgia" w:hAnsi="Georgia"/>
          <w:b/>
          <w:bCs/>
          <w:u w:val="single"/>
        </w:rPr>
      </w:pPr>
      <w:r>
        <w:rPr>
          <w:rFonts w:ascii="Georgia" w:hAnsi="Georgia"/>
          <w:b/>
          <w:bCs/>
          <w:u w:val="single"/>
        </w:rPr>
        <w:t>Center Concessions</w:t>
      </w:r>
      <w:r w:rsidRPr="00C264F0">
        <w:rPr>
          <w:rFonts w:ascii="Georgia" w:hAnsi="Georgia"/>
          <w:b/>
          <w:bCs/>
          <w:u w:val="single"/>
        </w:rPr>
        <w:t>:</w:t>
      </w:r>
    </w:p>
    <w:p w14:paraId="7432A2F7"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No fees for Show Management or sponsorship banners and clings designed, installed and dismantled by General Contractor. This includes banners or clings inside or outside of the facility.</w:t>
      </w:r>
    </w:p>
    <w:p w14:paraId="55A2DD7B"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No fees for Show Management welcome messages on digital signs</w:t>
      </w:r>
    </w:p>
    <w:p w14:paraId="6417AC58"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 xml:space="preserve">No fees for Show Management refrigerators (3) </w:t>
      </w:r>
    </w:p>
    <w:p w14:paraId="7B3BA50D"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No fees for Show Management customized office menus (10 people)</w:t>
      </w:r>
    </w:p>
    <w:p w14:paraId="3A37D1F1"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No fees for meals under 25 people (limited to 4 meeting rooms only where the same menus will be served each day when possible)</w:t>
      </w:r>
    </w:p>
    <w:p w14:paraId="0A7DEBE3"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No fees for tables, cocktail rounds, or tall boys when used for food functions</w:t>
      </w:r>
    </w:p>
    <w:p w14:paraId="1BCF1512"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No fees for linens when used for food functions</w:t>
      </w:r>
    </w:p>
    <w:p w14:paraId="72681074"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 xml:space="preserve">20 complimentary Show Management parking passes for duration of conference </w:t>
      </w:r>
    </w:p>
    <w:p w14:paraId="1D4C25D5" w14:textId="77777777" w:rsidR="00DC7B6E" w:rsidRDefault="00DC7B6E" w:rsidP="00DC7B6E">
      <w:pPr>
        <w:pStyle w:val="ListParagraph"/>
        <w:numPr>
          <w:ilvl w:val="0"/>
          <w:numId w:val="1"/>
        </w:numPr>
        <w:contextualSpacing w:val="0"/>
        <w:outlineLvl w:val="0"/>
        <w:rPr>
          <w:rFonts w:ascii="Georgia" w:hAnsi="Georgia"/>
        </w:rPr>
      </w:pPr>
      <w:r>
        <w:rPr>
          <w:rFonts w:ascii="Georgia" w:hAnsi="Georgia"/>
        </w:rPr>
        <w:t>Affiliate events F&amp;B spend credited to Show Management minimum</w:t>
      </w:r>
    </w:p>
    <w:p w14:paraId="0D54213E" w14:textId="77777777" w:rsidR="00DC7B6E" w:rsidRPr="00C264F0" w:rsidRDefault="00DC7B6E" w:rsidP="00DC7B6E">
      <w:pPr>
        <w:outlineLvl w:val="0"/>
        <w:rPr>
          <w:rFonts w:ascii="Georgia" w:hAnsi="Georgia"/>
          <w:b/>
          <w:bCs/>
          <w:u w:val="single"/>
        </w:rPr>
      </w:pPr>
    </w:p>
    <w:p w14:paraId="6F8BF839" w14:textId="77777777" w:rsidR="00DC7B6E" w:rsidRPr="00C264F0" w:rsidRDefault="00DC7B6E" w:rsidP="00DC7B6E">
      <w:pPr>
        <w:outlineLvl w:val="0"/>
        <w:rPr>
          <w:rFonts w:ascii="Georgia" w:hAnsi="Georgia"/>
          <w:b/>
          <w:bCs/>
          <w:u w:val="single"/>
        </w:rPr>
      </w:pPr>
      <w:r w:rsidRPr="00C264F0">
        <w:rPr>
          <w:rFonts w:ascii="Georgia" w:hAnsi="Georgia"/>
          <w:b/>
          <w:bCs/>
          <w:u w:val="single"/>
        </w:rPr>
        <w:t>History:</w:t>
      </w:r>
    </w:p>
    <w:p w14:paraId="67BEA574" w14:textId="77777777" w:rsidR="00DC7B6E" w:rsidRDefault="00DC7B6E" w:rsidP="00DC7B6E">
      <w:pPr>
        <w:outlineLvl w:val="0"/>
        <w:rPr>
          <w:rFonts w:ascii="Georgia" w:hAnsi="Georgia"/>
        </w:rPr>
      </w:pPr>
      <w:r>
        <w:rPr>
          <w:rFonts w:ascii="Georgia" w:hAnsi="Georgia"/>
        </w:rPr>
        <w:t xml:space="preserve">2017 </w:t>
      </w:r>
      <w:r>
        <w:rPr>
          <w:rFonts w:ascii="Georgia" w:hAnsi="Georgia"/>
        </w:rPr>
        <w:tab/>
        <w:t xml:space="preserve">San Antonio, </w:t>
      </w:r>
      <w:proofErr w:type="gramStart"/>
      <w:r>
        <w:rPr>
          <w:rFonts w:ascii="Georgia" w:hAnsi="Georgia"/>
        </w:rPr>
        <w:t xml:space="preserve">TX  </w:t>
      </w:r>
      <w:r>
        <w:rPr>
          <w:rFonts w:ascii="Georgia" w:hAnsi="Georgia"/>
        </w:rPr>
        <w:tab/>
      </w:r>
      <w:proofErr w:type="gramEnd"/>
      <w:r>
        <w:rPr>
          <w:rFonts w:ascii="Georgia" w:hAnsi="Georgia"/>
        </w:rPr>
        <w:t>10,706 total rooms/2,738 on peak</w:t>
      </w:r>
      <w:r>
        <w:rPr>
          <w:rFonts w:ascii="Georgia" w:hAnsi="Georgia"/>
        </w:rPr>
        <w:tab/>
      </w:r>
      <w:r>
        <w:rPr>
          <w:rFonts w:ascii="Georgia" w:hAnsi="Georgia"/>
        </w:rPr>
        <w:tab/>
      </w:r>
      <w:r>
        <w:rPr>
          <w:rFonts w:ascii="Georgia" w:hAnsi="Georgia"/>
        </w:rPr>
        <w:tab/>
        <w:t>4,754 Attendees</w:t>
      </w:r>
    </w:p>
    <w:p w14:paraId="17DE51FF" w14:textId="77777777" w:rsidR="00DC7B6E" w:rsidRDefault="00DC7B6E" w:rsidP="00DC7B6E">
      <w:pPr>
        <w:outlineLvl w:val="0"/>
        <w:rPr>
          <w:rFonts w:ascii="Georgia" w:hAnsi="Georgia"/>
        </w:rPr>
      </w:pPr>
      <w:r>
        <w:rPr>
          <w:rFonts w:ascii="Georgia" w:hAnsi="Georgia"/>
        </w:rPr>
        <w:t xml:space="preserve">2018 </w:t>
      </w:r>
      <w:r>
        <w:rPr>
          <w:rFonts w:ascii="Georgia" w:hAnsi="Georgia"/>
        </w:rPr>
        <w:tab/>
        <w:t xml:space="preserve">Baltimore, </w:t>
      </w:r>
      <w:proofErr w:type="gramStart"/>
      <w:r>
        <w:rPr>
          <w:rFonts w:ascii="Georgia" w:hAnsi="Georgia"/>
        </w:rPr>
        <w:t xml:space="preserve">MD  </w:t>
      </w:r>
      <w:r>
        <w:rPr>
          <w:rFonts w:ascii="Georgia" w:hAnsi="Georgia"/>
        </w:rPr>
        <w:tab/>
      </w:r>
      <w:proofErr w:type="gramEnd"/>
      <w:r>
        <w:rPr>
          <w:rFonts w:ascii="Georgia" w:hAnsi="Georgia"/>
        </w:rPr>
        <w:t>10, 322 total rooms/2,693 on peak</w:t>
      </w:r>
      <w:r>
        <w:rPr>
          <w:rFonts w:ascii="Georgia" w:hAnsi="Georgia"/>
        </w:rPr>
        <w:tab/>
      </w:r>
      <w:r>
        <w:rPr>
          <w:rFonts w:ascii="Georgia" w:hAnsi="Georgia"/>
        </w:rPr>
        <w:tab/>
        <w:t>4,545 Attendees</w:t>
      </w:r>
      <w:r>
        <w:rPr>
          <w:rFonts w:ascii="Georgia" w:hAnsi="Georgia"/>
        </w:rPr>
        <w:tab/>
      </w:r>
      <w:r>
        <w:rPr>
          <w:rFonts w:ascii="Georgia" w:hAnsi="Georgia"/>
        </w:rPr>
        <w:tab/>
      </w:r>
    </w:p>
    <w:p w14:paraId="46FC6AF8" w14:textId="77777777" w:rsidR="00DC7B6E" w:rsidRDefault="00DC7B6E" w:rsidP="00DC7B6E">
      <w:pPr>
        <w:outlineLvl w:val="0"/>
        <w:rPr>
          <w:rFonts w:ascii="Georgia" w:hAnsi="Georgia"/>
        </w:rPr>
      </w:pPr>
      <w:r>
        <w:rPr>
          <w:rFonts w:ascii="Georgia" w:hAnsi="Georgia"/>
        </w:rPr>
        <w:t xml:space="preserve">2019 </w:t>
      </w:r>
      <w:r>
        <w:rPr>
          <w:rFonts w:ascii="Georgia" w:hAnsi="Georgia"/>
        </w:rPr>
        <w:tab/>
        <w:t xml:space="preserve">Nashville, TN </w:t>
      </w:r>
      <w:r>
        <w:rPr>
          <w:rFonts w:ascii="Georgia" w:hAnsi="Georgia"/>
        </w:rPr>
        <w:tab/>
        <w:t>11,235 total rooms/2,777 on peak</w:t>
      </w:r>
      <w:r>
        <w:rPr>
          <w:rFonts w:ascii="Georgia" w:hAnsi="Georgia"/>
        </w:rPr>
        <w:tab/>
      </w:r>
      <w:r>
        <w:rPr>
          <w:rFonts w:ascii="Georgia" w:hAnsi="Georgia"/>
        </w:rPr>
        <w:tab/>
      </w:r>
      <w:r>
        <w:rPr>
          <w:rFonts w:ascii="Georgia" w:hAnsi="Georgia"/>
        </w:rPr>
        <w:tab/>
        <w:t>5,537 Attendees</w:t>
      </w:r>
    </w:p>
    <w:p w14:paraId="5CA082EF" w14:textId="77777777" w:rsidR="00DC7B6E" w:rsidRDefault="00DC7B6E" w:rsidP="00DC7B6E">
      <w:pPr>
        <w:outlineLvl w:val="0"/>
        <w:rPr>
          <w:rFonts w:ascii="Georgia" w:hAnsi="Georgia"/>
        </w:rPr>
      </w:pPr>
      <w:r>
        <w:rPr>
          <w:rFonts w:ascii="Georgia" w:hAnsi="Georgia"/>
        </w:rPr>
        <w:t>2020</w:t>
      </w:r>
      <w:r>
        <w:rPr>
          <w:rFonts w:ascii="Georgia" w:hAnsi="Georgia"/>
        </w:rPr>
        <w:tab/>
        <w:t>Digital Conference</w:t>
      </w:r>
      <w:r>
        <w:rPr>
          <w:rFonts w:ascii="Georgia" w:hAnsi="Georgia"/>
        </w:rPr>
        <w:tab/>
        <w:t>N/A</w:t>
      </w:r>
    </w:p>
    <w:p w14:paraId="14CBF8AC" w14:textId="77777777" w:rsidR="00DC7B6E" w:rsidRDefault="00DC7B6E" w:rsidP="00DC7B6E">
      <w:pPr>
        <w:outlineLvl w:val="0"/>
        <w:rPr>
          <w:rFonts w:ascii="Georgia" w:hAnsi="Georgia"/>
        </w:rPr>
      </w:pPr>
      <w:r>
        <w:rPr>
          <w:rFonts w:ascii="Georgia" w:hAnsi="Georgia"/>
        </w:rPr>
        <w:t xml:space="preserve">2021 </w:t>
      </w:r>
      <w:r>
        <w:rPr>
          <w:rFonts w:ascii="Georgia" w:hAnsi="Georgia"/>
        </w:rPr>
        <w:tab/>
        <w:t>Portland, OR</w:t>
      </w:r>
      <w:r>
        <w:rPr>
          <w:rFonts w:ascii="Georgia" w:hAnsi="Georgia"/>
        </w:rPr>
        <w:tab/>
      </w:r>
      <w:r>
        <w:rPr>
          <w:rFonts w:ascii="Georgia" w:hAnsi="Georgia"/>
        </w:rPr>
        <w:tab/>
        <w:t>11,264 total rooms/2603 on peak</w:t>
      </w:r>
      <w:r>
        <w:rPr>
          <w:rFonts w:ascii="Georgia" w:hAnsi="Georgia"/>
        </w:rPr>
        <w:tab/>
      </w:r>
      <w:r>
        <w:rPr>
          <w:rFonts w:ascii="Georgia" w:hAnsi="Georgia"/>
        </w:rPr>
        <w:tab/>
      </w:r>
      <w:r>
        <w:rPr>
          <w:rFonts w:ascii="Georgia" w:hAnsi="Georgia"/>
        </w:rPr>
        <w:tab/>
        <w:t>3,171 Attendees</w:t>
      </w:r>
    </w:p>
    <w:p w14:paraId="700F9CE6" w14:textId="77777777" w:rsidR="00DC7B6E" w:rsidRDefault="00DC7B6E" w:rsidP="00DC7B6E">
      <w:pPr>
        <w:outlineLvl w:val="0"/>
        <w:rPr>
          <w:rFonts w:ascii="Georgia" w:hAnsi="Georgia"/>
        </w:rPr>
      </w:pPr>
      <w:r>
        <w:rPr>
          <w:rFonts w:ascii="Georgia" w:hAnsi="Georgia"/>
        </w:rPr>
        <w:t>2022</w:t>
      </w:r>
      <w:r>
        <w:rPr>
          <w:rFonts w:ascii="Georgia" w:hAnsi="Georgia"/>
        </w:rPr>
        <w:tab/>
        <w:t>Columbus, OH</w:t>
      </w:r>
      <w:r>
        <w:rPr>
          <w:rFonts w:ascii="Georgia" w:hAnsi="Georgia"/>
        </w:rPr>
        <w:tab/>
        <w:t>10,085 total rooms/2442 on peak</w:t>
      </w:r>
      <w:r>
        <w:rPr>
          <w:rFonts w:ascii="Georgia" w:hAnsi="Georgia"/>
        </w:rPr>
        <w:tab/>
      </w:r>
      <w:r>
        <w:rPr>
          <w:rFonts w:ascii="Georgia" w:hAnsi="Georgia"/>
        </w:rPr>
        <w:tab/>
      </w:r>
      <w:r>
        <w:rPr>
          <w:rFonts w:ascii="Georgia" w:hAnsi="Georgia"/>
        </w:rPr>
        <w:tab/>
        <w:t>4,315 Attendees</w:t>
      </w:r>
    </w:p>
    <w:p w14:paraId="22030929" w14:textId="77777777" w:rsidR="00DC7B6E" w:rsidRPr="00E463ED" w:rsidRDefault="00DC7B6E" w:rsidP="00DC7B6E">
      <w:pPr>
        <w:outlineLvl w:val="0"/>
        <w:rPr>
          <w:rFonts w:ascii="Georgia" w:hAnsi="Georgia"/>
        </w:rPr>
      </w:pPr>
      <w:r w:rsidRPr="00E463ED">
        <w:rPr>
          <w:rFonts w:ascii="Georgia" w:hAnsi="Georgia"/>
        </w:rPr>
        <w:t>2023</w:t>
      </w:r>
      <w:r w:rsidRPr="00E463ED">
        <w:rPr>
          <w:rFonts w:ascii="Georgia" w:hAnsi="Georgia"/>
        </w:rPr>
        <w:tab/>
        <w:t>Austin, TX</w:t>
      </w:r>
      <w:r w:rsidRPr="00E463ED">
        <w:rPr>
          <w:rFonts w:ascii="Georgia" w:hAnsi="Georgia"/>
        </w:rPr>
        <w:tab/>
      </w:r>
      <w:r w:rsidRPr="00E463ED">
        <w:rPr>
          <w:rFonts w:ascii="Georgia" w:hAnsi="Georgia"/>
        </w:rPr>
        <w:tab/>
        <w:t>13,665 total rooms/3251 on peak</w:t>
      </w:r>
      <w:r w:rsidRPr="00E463ED">
        <w:rPr>
          <w:rFonts w:ascii="Georgia" w:hAnsi="Georgia"/>
        </w:rPr>
        <w:tab/>
      </w:r>
      <w:r w:rsidRPr="00E463ED">
        <w:rPr>
          <w:rFonts w:ascii="Georgia" w:hAnsi="Georgia"/>
        </w:rPr>
        <w:tab/>
      </w:r>
      <w:r w:rsidRPr="00E463ED">
        <w:rPr>
          <w:rFonts w:ascii="Georgia" w:hAnsi="Georgia"/>
        </w:rPr>
        <w:tab/>
        <w:t>5,224 Attendees</w:t>
      </w:r>
    </w:p>
    <w:p w14:paraId="6983290F" w14:textId="77777777" w:rsidR="00DC7B6E" w:rsidRPr="00254B65" w:rsidRDefault="00DC7B6E" w:rsidP="00DC7B6E">
      <w:pPr>
        <w:contextualSpacing/>
        <w:rPr>
          <w:rFonts w:ascii="Georgia" w:hAnsi="Georgia"/>
        </w:rPr>
      </w:pPr>
      <w:r w:rsidRPr="00254B65">
        <w:rPr>
          <w:rFonts w:ascii="Georgia" w:hAnsi="Georgia"/>
        </w:rPr>
        <w:t>2024</w:t>
      </w:r>
      <w:r>
        <w:rPr>
          <w:rFonts w:ascii="Georgia" w:hAnsi="Georgia"/>
        </w:rPr>
        <w:tab/>
        <w:t>Pittsburgh, PA</w:t>
      </w:r>
      <w:r>
        <w:rPr>
          <w:rFonts w:ascii="Georgia" w:hAnsi="Georgia"/>
        </w:rPr>
        <w:tab/>
        <w:t>11,731 total rooms/2909 on peak</w:t>
      </w:r>
      <w:r>
        <w:rPr>
          <w:rFonts w:ascii="Georgia" w:hAnsi="Georgia"/>
        </w:rPr>
        <w:tab/>
      </w:r>
      <w:r>
        <w:rPr>
          <w:rFonts w:ascii="Georgia" w:hAnsi="Georgia"/>
        </w:rPr>
        <w:tab/>
      </w:r>
      <w:r>
        <w:rPr>
          <w:rFonts w:ascii="Georgia" w:hAnsi="Georgia"/>
        </w:rPr>
        <w:tab/>
        <w:t>4,817 Attendees</w:t>
      </w:r>
    </w:p>
    <w:p w14:paraId="67CB0302" w14:textId="77777777" w:rsidR="00DC7B6E" w:rsidRPr="00254B65" w:rsidRDefault="00DC7B6E" w:rsidP="00DC7B6E">
      <w:pPr>
        <w:contextualSpacing/>
        <w:rPr>
          <w:rFonts w:ascii="Georgia" w:hAnsi="Georgia"/>
        </w:rPr>
      </w:pPr>
      <w:r w:rsidRPr="00254B65">
        <w:rPr>
          <w:rFonts w:ascii="Georgia" w:hAnsi="Georgia"/>
        </w:rPr>
        <w:t>2025</w:t>
      </w:r>
      <w:r>
        <w:rPr>
          <w:rFonts w:ascii="Georgia" w:hAnsi="Georgia"/>
        </w:rPr>
        <w:tab/>
        <w:t>Tampa, FL</w:t>
      </w:r>
      <w:r>
        <w:rPr>
          <w:rFonts w:ascii="Georgia" w:hAnsi="Georgia"/>
        </w:rPr>
        <w:tab/>
      </w:r>
      <w:r>
        <w:rPr>
          <w:rFonts w:ascii="Georgia" w:hAnsi="Georgia"/>
        </w:rPr>
        <w:tab/>
        <w:t>13,192 total rooms/3239 on peak</w:t>
      </w:r>
      <w:r>
        <w:rPr>
          <w:rFonts w:ascii="Georgia" w:hAnsi="Georgia"/>
        </w:rPr>
        <w:tab/>
      </w:r>
      <w:r>
        <w:rPr>
          <w:rFonts w:ascii="Georgia" w:hAnsi="Georgia"/>
        </w:rPr>
        <w:tab/>
      </w:r>
      <w:r>
        <w:rPr>
          <w:rFonts w:ascii="Georgia" w:hAnsi="Georgia"/>
        </w:rPr>
        <w:tab/>
        <w:t>5,406 Attendees</w:t>
      </w:r>
    </w:p>
    <w:p w14:paraId="723F4668" w14:textId="77777777" w:rsidR="00DC7B6E" w:rsidRDefault="00DC7B6E" w:rsidP="00DC7B6E">
      <w:pPr>
        <w:contextualSpacing/>
        <w:rPr>
          <w:rFonts w:ascii="Georgia" w:hAnsi="Georgia"/>
          <w:b/>
          <w:bCs/>
          <w:u w:val="single"/>
        </w:rPr>
      </w:pPr>
    </w:p>
    <w:p w14:paraId="007CE617" w14:textId="77777777" w:rsidR="00DC7B6E" w:rsidRPr="00C264F0" w:rsidRDefault="00DC7B6E" w:rsidP="00DC7B6E">
      <w:pPr>
        <w:contextualSpacing/>
        <w:rPr>
          <w:rFonts w:ascii="Georgia" w:hAnsi="Georgia"/>
          <w:b/>
          <w:bCs/>
          <w:u w:val="single"/>
        </w:rPr>
      </w:pPr>
      <w:r w:rsidRPr="00C264F0">
        <w:rPr>
          <w:rFonts w:ascii="Georgia" w:hAnsi="Georgia"/>
          <w:b/>
          <w:bCs/>
          <w:u w:val="single"/>
        </w:rPr>
        <w:t xml:space="preserve">Meeting Space Requirements </w:t>
      </w:r>
      <w:r>
        <w:rPr>
          <w:rFonts w:ascii="Georgia" w:hAnsi="Georgia"/>
          <w:b/>
          <w:bCs/>
          <w:u w:val="single"/>
        </w:rPr>
        <w:t xml:space="preserve">Primary </w:t>
      </w:r>
      <w:r w:rsidRPr="00C264F0">
        <w:rPr>
          <w:rFonts w:ascii="Georgia" w:hAnsi="Georgia"/>
          <w:b/>
          <w:bCs/>
          <w:u w:val="single"/>
        </w:rPr>
        <w:t>Hotel</w:t>
      </w:r>
      <w:r>
        <w:rPr>
          <w:rFonts w:ascii="Georgia" w:hAnsi="Georgia"/>
          <w:b/>
          <w:bCs/>
          <w:u w:val="single"/>
        </w:rPr>
        <w:t xml:space="preserve">: </w:t>
      </w:r>
      <w:r w:rsidRPr="00507BD8">
        <w:rPr>
          <w:rFonts w:ascii="Georgia" w:hAnsi="Georgia"/>
          <w:b/>
          <w:bCs/>
          <w:color w:val="FF0000"/>
          <w:u w:val="single"/>
        </w:rPr>
        <w:t>Meeting s</w:t>
      </w:r>
      <w:r>
        <w:rPr>
          <w:rFonts w:ascii="Georgia" w:hAnsi="Georgia"/>
          <w:b/>
          <w:bCs/>
          <w:color w:val="FF0000"/>
          <w:u w:val="single"/>
        </w:rPr>
        <w:t>pace must be outlined in response to RFP</w:t>
      </w:r>
    </w:p>
    <w:p w14:paraId="5293BFD2" w14:textId="77777777" w:rsidR="00DC7B6E" w:rsidRDefault="00DC7B6E" w:rsidP="00DC7B6E">
      <w:pPr>
        <w:contextualSpacing/>
        <w:rPr>
          <w:rFonts w:ascii="Georgia" w:hAnsi="Georgia"/>
        </w:rPr>
      </w:pPr>
    </w:p>
    <w:p w14:paraId="0932AF5D" w14:textId="77777777" w:rsidR="00DC7B6E" w:rsidRPr="00C264F0" w:rsidRDefault="00DC7B6E" w:rsidP="00DC7B6E">
      <w:pPr>
        <w:contextualSpacing/>
        <w:rPr>
          <w:rFonts w:ascii="Georgia" w:hAnsi="Georgia"/>
          <w:u w:val="single"/>
        </w:rPr>
      </w:pPr>
      <w:r w:rsidRPr="00C264F0">
        <w:rPr>
          <w:rFonts w:ascii="Georgia" w:hAnsi="Georgia"/>
          <w:u w:val="single"/>
        </w:rPr>
        <w:t>Thursday</w:t>
      </w:r>
    </w:p>
    <w:p w14:paraId="787E3A14" w14:textId="77777777" w:rsidR="00DC7B6E" w:rsidRDefault="00DC7B6E" w:rsidP="00DC7B6E">
      <w:pPr>
        <w:contextualSpacing/>
        <w:rPr>
          <w:rFonts w:ascii="Georgia" w:hAnsi="Georgia"/>
        </w:rPr>
      </w:pPr>
      <w:r>
        <w:rPr>
          <w:rFonts w:ascii="Georgia" w:hAnsi="Georgia"/>
        </w:rPr>
        <w:t>Board Meeting set 12pm-24 hours</w:t>
      </w:r>
      <w:r>
        <w:rPr>
          <w:rFonts w:ascii="Georgia" w:hAnsi="Georgia"/>
        </w:rPr>
        <w:tab/>
        <w:t xml:space="preserve">2,500 </w:t>
      </w:r>
      <w:proofErr w:type="spellStart"/>
      <w:r>
        <w:rPr>
          <w:rFonts w:ascii="Georgia" w:hAnsi="Georgia"/>
        </w:rPr>
        <w:t>s.f.</w:t>
      </w:r>
      <w:proofErr w:type="spellEnd"/>
      <w:r>
        <w:rPr>
          <w:rFonts w:ascii="Georgia" w:hAnsi="Georgia"/>
        </w:rPr>
        <w:t xml:space="preserve"> section of Ballroom </w:t>
      </w:r>
    </w:p>
    <w:p w14:paraId="1D87136B" w14:textId="77777777" w:rsidR="00DC7B6E" w:rsidRDefault="00DC7B6E" w:rsidP="00DC7B6E">
      <w:pPr>
        <w:contextualSpacing/>
        <w:rPr>
          <w:rFonts w:ascii="Georgia" w:hAnsi="Georgia"/>
        </w:rPr>
      </w:pPr>
      <w:r>
        <w:rPr>
          <w:rFonts w:ascii="Georgia" w:hAnsi="Georgia"/>
        </w:rPr>
        <w:t xml:space="preserve">Board Reception </w:t>
      </w:r>
      <w:r>
        <w:rPr>
          <w:rFonts w:ascii="Georgia" w:hAnsi="Georgia"/>
        </w:rPr>
        <w:tab/>
      </w:r>
      <w:r>
        <w:rPr>
          <w:rFonts w:ascii="Georgia" w:hAnsi="Georgia"/>
        </w:rPr>
        <w:tab/>
      </w:r>
      <w:r>
        <w:rPr>
          <w:rFonts w:ascii="Georgia" w:hAnsi="Georgia"/>
        </w:rPr>
        <w:tab/>
      </w:r>
      <w:r>
        <w:rPr>
          <w:rFonts w:ascii="Georgia" w:hAnsi="Georgia"/>
        </w:rPr>
        <w:tab/>
        <w:t xml:space="preserve">50 Reception </w:t>
      </w:r>
    </w:p>
    <w:p w14:paraId="6200B6FA" w14:textId="77777777" w:rsidR="00DC7B6E" w:rsidRDefault="00DC7B6E" w:rsidP="00DC7B6E">
      <w:pPr>
        <w:contextualSpacing/>
        <w:rPr>
          <w:rFonts w:ascii="Georgia" w:hAnsi="Georgia"/>
          <w:u w:val="single"/>
        </w:rPr>
      </w:pPr>
    </w:p>
    <w:p w14:paraId="50787D1F" w14:textId="77777777" w:rsidR="00DC7B6E" w:rsidRDefault="00DC7B6E" w:rsidP="00DC7B6E">
      <w:pPr>
        <w:contextualSpacing/>
        <w:rPr>
          <w:rFonts w:ascii="Georgia" w:hAnsi="Georgia"/>
          <w:u w:val="single"/>
        </w:rPr>
      </w:pPr>
      <w:r w:rsidRPr="00C264F0">
        <w:rPr>
          <w:rFonts w:ascii="Georgia" w:hAnsi="Georgia"/>
          <w:u w:val="single"/>
        </w:rPr>
        <w:t>Friday</w:t>
      </w:r>
    </w:p>
    <w:p w14:paraId="3964E21B" w14:textId="77777777" w:rsidR="00DC7B6E" w:rsidRDefault="00DC7B6E" w:rsidP="00DC7B6E">
      <w:pPr>
        <w:contextualSpacing/>
        <w:rPr>
          <w:rFonts w:ascii="Georgia" w:hAnsi="Georgia"/>
        </w:rPr>
      </w:pPr>
      <w:r>
        <w:rPr>
          <w:rFonts w:ascii="Georgia" w:hAnsi="Georgia"/>
        </w:rPr>
        <w:t>Board Meeting 24 hours</w:t>
      </w:r>
      <w:r>
        <w:rPr>
          <w:rFonts w:ascii="Georgia" w:hAnsi="Georgia"/>
        </w:rPr>
        <w:tab/>
      </w:r>
      <w:r>
        <w:rPr>
          <w:rFonts w:ascii="Georgia" w:hAnsi="Georgia"/>
        </w:rPr>
        <w:tab/>
      </w:r>
      <w:r>
        <w:rPr>
          <w:rFonts w:ascii="Georgia" w:hAnsi="Georgia"/>
        </w:rPr>
        <w:tab/>
        <w:t xml:space="preserve">2,500 </w:t>
      </w:r>
      <w:proofErr w:type="spellStart"/>
      <w:r>
        <w:rPr>
          <w:rFonts w:ascii="Georgia" w:hAnsi="Georgia"/>
        </w:rPr>
        <w:t>s.f.</w:t>
      </w:r>
      <w:proofErr w:type="spellEnd"/>
      <w:r>
        <w:rPr>
          <w:rFonts w:ascii="Georgia" w:hAnsi="Georgia"/>
        </w:rPr>
        <w:t xml:space="preserve"> section of Ballroom</w:t>
      </w:r>
    </w:p>
    <w:p w14:paraId="6E430976" w14:textId="77777777" w:rsidR="00DC7B6E" w:rsidRDefault="00DC7B6E" w:rsidP="00DC7B6E">
      <w:pPr>
        <w:contextualSpacing/>
        <w:rPr>
          <w:rFonts w:ascii="Georgia" w:hAnsi="Georgia"/>
        </w:rPr>
      </w:pPr>
      <w:r>
        <w:rPr>
          <w:rFonts w:ascii="Georgia" w:hAnsi="Georgia"/>
        </w:rPr>
        <w:t>Board Meals 24 hours</w:t>
      </w:r>
      <w:r>
        <w:rPr>
          <w:rFonts w:ascii="Georgia" w:hAnsi="Georgia"/>
        </w:rPr>
        <w:tab/>
      </w:r>
      <w:r>
        <w:rPr>
          <w:rFonts w:ascii="Georgia" w:hAnsi="Georgia"/>
        </w:rPr>
        <w:tab/>
      </w:r>
      <w:r>
        <w:rPr>
          <w:rFonts w:ascii="Georgia" w:hAnsi="Georgia"/>
        </w:rPr>
        <w:tab/>
        <w:t>50 rounds – same floor</w:t>
      </w:r>
    </w:p>
    <w:p w14:paraId="1CCEE40A" w14:textId="77777777" w:rsidR="00DC7B6E" w:rsidRDefault="00DC7B6E" w:rsidP="00DC7B6E">
      <w:pPr>
        <w:contextualSpacing/>
        <w:rPr>
          <w:rFonts w:ascii="Georgia" w:hAnsi="Georgia"/>
        </w:rPr>
      </w:pPr>
      <w:r>
        <w:rPr>
          <w:rFonts w:ascii="Georgia" w:hAnsi="Georgia"/>
        </w:rPr>
        <w:t>2 Meeting Rooms 24 hours</w:t>
      </w:r>
      <w:r>
        <w:rPr>
          <w:rFonts w:ascii="Georgia" w:hAnsi="Georgia"/>
        </w:rPr>
        <w:tab/>
      </w:r>
      <w:r>
        <w:rPr>
          <w:rFonts w:ascii="Georgia" w:hAnsi="Georgia"/>
        </w:rPr>
        <w:tab/>
      </w:r>
      <w:r>
        <w:rPr>
          <w:rFonts w:ascii="Georgia" w:hAnsi="Georgia"/>
        </w:rPr>
        <w:tab/>
        <w:t xml:space="preserve">2,000 </w:t>
      </w:r>
      <w:proofErr w:type="spellStart"/>
      <w:r>
        <w:rPr>
          <w:rFonts w:ascii="Georgia" w:hAnsi="Georgia"/>
        </w:rPr>
        <w:t>s.f.</w:t>
      </w:r>
      <w:proofErr w:type="spellEnd"/>
      <w:r>
        <w:rPr>
          <w:rFonts w:ascii="Georgia" w:hAnsi="Georgia"/>
        </w:rPr>
        <w:t xml:space="preserve"> </w:t>
      </w:r>
    </w:p>
    <w:p w14:paraId="480F03F6" w14:textId="77777777" w:rsidR="00DC7B6E" w:rsidRDefault="00DC7B6E" w:rsidP="00DC7B6E">
      <w:pPr>
        <w:contextualSpacing/>
        <w:rPr>
          <w:rFonts w:ascii="Georgia" w:hAnsi="Georgia"/>
        </w:rPr>
      </w:pPr>
    </w:p>
    <w:p w14:paraId="0317D448" w14:textId="77777777" w:rsidR="00DC7B6E" w:rsidRPr="00C264F0" w:rsidRDefault="00DC7B6E" w:rsidP="00DC7B6E">
      <w:pPr>
        <w:contextualSpacing/>
        <w:rPr>
          <w:rFonts w:ascii="Georgia" w:hAnsi="Georgia"/>
          <w:u w:val="single"/>
        </w:rPr>
      </w:pPr>
      <w:r w:rsidRPr="00C264F0">
        <w:rPr>
          <w:rFonts w:ascii="Georgia" w:hAnsi="Georgia"/>
          <w:u w:val="single"/>
        </w:rPr>
        <w:t>Saturday</w:t>
      </w:r>
    </w:p>
    <w:p w14:paraId="44376E73" w14:textId="77777777" w:rsidR="00DC7B6E" w:rsidRDefault="00DC7B6E" w:rsidP="00DC7B6E">
      <w:pPr>
        <w:contextualSpacing/>
        <w:rPr>
          <w:rFonts w:ascii="Georgia" w:hAnsi="Georgia"/>
        </w:rPr>
      </w:pPr>
      <w:r w:rsidRPr="00C264F0">
        <w:rPr>
          <w:rFonts w:ascii="Georgia" w:hAnsi="Georgia"/>
        </w:rPr>
        <w:t>All space hold</w:t>
      </w:r>
    </w:p>
    <w:p w14:paraId="1D9516A3" w14:textId="77777777" w:rsidR="00DC7B6E" w:rsidRDefault="00DC7B6E" w:rsidP="00DC7B6E">
      <w:pPr>
        <w:contextualSpacing/>
        <w:rPr>
          <w:rFonts w:ascii="Georgia" w:hAnsi="Georgia"/>
        </w:rPr>
      </w:pPr>
    </w:p>
    <w:p w14:paraId="7B92220F" w14:textId="77777777" w:rsidR="00DC7B6E" w:rsidRPr="00C264F0" w:rsidRDefault="00DC7B6E" w:rsidP="00DC7B6E">
      <w:pPr>
        <w:contextualSpacing/>
        <w:rPr>
          <w:rFonts w:ascii="Georgia" w:hAnsi="Georgia"/>
          <w:u w:val="single"/>
        </w:rPr>
      </w:pPr>
      <w:r w:rsidRPr="00C264F0">
        <w:rPr>
          <w:rFonts w:ascii="Georgia" w:hAnsi="Georgia"/>
          <w:u w:val="single"/>
        </w:rPr>
        <w:t>Sunday</w:t>
      </w:r>
    </w:p>
    <w:p w14:paraId="30319827" w14:textId="77777777" w:rsidR="00DC7B6E" w:rsidRPr="00C264F0" w:rsidRDefault="00DC7B6E" w:rsidP="00DC7B6E">
      <w:pPr>
        <w:contextualSpacing/>
        <w:rPr>
          <w:rFonts w:ascii="Georgia" w:hAnsi="Georgia"/>
        </w:rPr>
      </w:pPr>
      <w:r w:rsidRPr="00C264F0">
        <w:rPr>
          <w:rFonts w:ascii="Georgia" w:hAnsi="Georgia"/>
        </w:rPr>
        <w:t>All space hold</w:t>
      </w:r>
    </w:p>
    <w:p w14:paraId="79A6F000" w14:textId="77777777" w:rsidR="00DC7B6E" w:rsidRDefault="00DC7B6E" w:rsidP="00DC7B6E">
      <w:pPr>
        <w:contextualSpacing/>
        <w:rPr>
          <w:rFonts w:ascii="Georgia" w:hAnsi="Georgia"/>
          <w:b/>
          <w:bCs/>
          <w:u w:val="single"/>
        </w:rPr>
      </w:pPr>
    </w:p>
    <w:p w14:paraId="1452160E" w14:textId="77777777" w:rsidR="00DC7B6E" w:rsidRPr="00C264F0" w:rsidRDefault="00DC7B6E" w:rsidP="00DC7B6E">
      <w:pPr>
        <w:contextualSpacing/>
        <w:rPr>
          <w:rFonts w:ascii="Georgia" w:hAnsi="Georgia"/>
          <w:u w:val="single"/>
        </w:rPr>
      </w:pPr>
      <w:r w:rsidRPr="00C264F0">
        <w:rPr>
          <w:rFonts w:ascii="Georgia" w:hAnsi="Georgia"/>
          <w:u w:val="single"/>
        </w:rPr>
        <w:t xml:space="preserve">Monday </w:t>
      </w:r>
    </w:p>
    <w:p w14:paraId="2C24D9D9" w14:textId="77777777" w:rsidR="00DC7B6E" w:rsidRPr="00C264F0" w:rsidRDefault="00DC7B6E" w:rsidP="00DC7B6E">
      <w:pPr>
        <w:contextualSpacing/>
        <w:rPr>
          <w:rFonts w:ascii="Georgia" w:hAnsi="Georgia"/>
        </w:rPr>
      </w:pPr>
      <w:r w:rsidRPr="00C264F0">
        <w:rPr>
          <w:rFonts w:ascii="Georgia" w:hAnsi="Georgia"/>
        </w:rPr>
        <w:t>All space hold</w:t>
      </w:r>
    </w:p>
    <w:p w14:paraId="1CC62D9B" w14:textId="77777777" w:rsidR="00DC7B6E" w:rsidRDefault="00DC7B6E" w:rsidP="00DC7B6E">
      <w:pPr>
        <w:contextualSpacing/>
        <w:rPr>
          <w:rFonts w:ascii="Georgia" w:hAnsi="Georgia"/>
          <w:b/>
          <w:bCs/>
          <w:u w:val="single"/>
        </w:rPr>
      </w:pPr>
    </w:p>
    <w:p w14:paraId="79D049A1" w14:textId="77777777" w:rsidR="00DC7B6E" w:rsidRPr="00C264F0" w:rsidRDefault="00DC7B6E" w:rsidP="00DC7B6E">
      <w:pPr>
        <w:contextualSpacing/>
        <w:rPr>
          <w:rFonts w:ascii="Georgia" w:hAnsi="Georgia"/>
          <w:u w:val="single"/>
        </w:rPr>
      </w:pPr>
      <w:r w:rsidRPr="00C264F0">
        <w:rPr>
          <w:rFonts w:ascii="Georgia" w:hAnsi="Georgia"/>
          <w:u w:val="single"/>
        </w:rPr>
        <w:t xml:space="preserve">Tuesday </w:t>
      </w:r>
    </w:p>
    <w:p w14:paraId="46A599C7" w14:textId="77777777" w:rsidR="00DC7B6E" w:rsidRPr="00C264F0" w:rsidRDefault="00DC7B6E" w:rsidP="00DC7B6E">
      <w:pPr>
        <w:contextualSpacing/>
        <w:rPr>
          <w:rFonts w:ascii="Georgia" w:hAnsi="Georgia"/>
        </w:rPr>
      </w:pPr>
      <w:r w:rsidRPr="00C264F0">
        <w:rPr>
          <w:rFonts w:ascii="Georgia" w:hAnsi="Georgia"/>
        </w:rPr>
        <w:t>All space hold</w:t>
      </w:r>
    </w:p>
    <w:p w14:paraId="5A093D89" w14:textId="77777777" w:rsidR="00DC7B6E" w:rsidRDefault="00DC7B6E" w:rsidP="00DC7B6E">
      <w:pPr>
        <w:contextualSpacing/>
        <w:rPr>
          <w:rFonts w:ascii="Georgia" w:hAnsi="Georgia"/>
          <w:b/>
          <w:bCs/>
          <w:u w:val="single"/>
        </w:rPr>
      </w:pPr>
    </w:p>
    <w:p w14:paraId="2F8A8D3B" w14:textId="77777777" w:rsidR="00DC7B6E" w:rsidRPr="00C264F0" w:rsidRDefault="00DC7B6E" w:rsidP="00DC7B6E">
      <w:pPr>
        <w:contextualSpacing/>
        <w:rPr>
          <w:rFonts w:ascii="Georgia" w:hAnsi="Georgia"/>
          <w:u w:val="single"/>
        </w:rPr>
      </w:pPr>
      <w:r w:rsidRPr="00C264F0">
        <w:rPr>
          <w:rFonts w:ascii="Georgia" w:hAnsi="Georgia"/>
          <w:u w:val="single"/>
        </w:rPr>
        <w:t>Wednesday</w:t>
      </w:r>
    </w:p>
    <w:p w14:paraId="7158EFD1" w14:textId="77777777" w:rsidR="00DC7B6E" w:rsidRDefault="00DC7B6E" w:rsidP="00DC7B6E">
      <w:pPr>
        <w:contextualSpacing/>
        <w:rPr>
          <w:rFonts w:ascii="Georgia" w:hAnsi="Georgia"/>
        </w:rPr>
      </w:pPr>
      <w:r w:rsidRPr="00C264F0">
        <w:rPr>
          <w:rFonts w:ascii="Georgia" w:hAnsi="Georgia"/>
        </w:rPr>
        <w:t xml:space="preserve">All space </w:t>
      </w:r>
      <w:proofErr w:type="gramStart"/>
      <w:r w:rsidRPr="00C264F0">
        <w:rPr>
          <w:rFonts w:ascii="Georgia" w:hAnsi="Georgia"/>
        </w:rPr>
        <w:t>hold</w:t>
      </w:r>
      <w:proofErr w:type="gramEnd"/>
      <w:r w:rsidRPr="00C264F0">
        <w:rPr>
          <w:rFonts w:ascii="Georgia" w:hAnsi="Georgia"/>
        </w:rPr>
        <w:t xml:space="preserve"> until 12pm</w:t>
      </w:r>
    </w:p>
    <w:p w14:paraId="7BF50787" w14:textId="77777777" w:rsidR="00DC7B6E" w:rsidRPr="00C264F0" w:rsidRDefault="00DC7B6E" w:rsidP="00DC7B6E">
      <w:pPr>
        <w:contextualSpacing/>
        <w:rPr>
          <w:rFonts w:ascii="Georgia" w:hAnsi="Georgia"/>
        </w:rPr>
      </w:pPr>
    </w:p>
    <w:p w14:paraId="022EC7BF" w14:textId="77777777" w:rsidR="00DC7B6E" w:rsidRPr="00C264F0" w:rsidRDefault="00DC7B6E" w:rsidP="00DC7B6E">
      <w:pPr>
        <w:contextualSpacing/>
        <w:rPr>
          <w:rFonts w:ascii="Georgia" w:hAnsi="Georgia"/>
          <w:u w:val="single"/>
        </w:rPr>
      </w:pPr>
      <w:proofErr w:type="gramStart"/>
      <w:r w:rsidRPr="00C264F0">
        <w:rPr>
          <w:rFonts w:ascii="Georgia" w:hAnsi="Georgia"/>
          <w:b/>
          <w:bCs/>
          <w:u w:val="single"/>
        </w:rPr>
        <w:t>Meeting Space</w:t>
      </w:r>
      <w:proofErr w:type="gramEnd"/>
      <w:r w:rsidRPr="00C264F0">
        <w:rPr>
          <w:rFonts w:ascii="Georgia" w:hAnsi="Georgia"/>
          <w:b/>
          <w:bCs/>
          <w:u w:val="single"/>
        </w:rPr>
        <w:t xml:space="preserve"> Requirements</w:t>
      </w:r>
      <w:r>
        <w:rPr>
          <w:rFonts w:ascii="Georgia" w:hAnsi="Georgia"/>
          <w:b/>
          <w:bCs/>
          <w:u w:val="single"/>
        </w:rPr>
        <w:t xml:space="preserve"> Convention Center</w:t>
      </w:r>
      <w:r w:rsidRPr="00C264F0">
        <w:rPr>
          <w:rFonts w:ascii="Georgia" w:hAnsi="Georgia"/>
          <w:b/>
          <w:bCs/>
          <w:u w:val="single"/>
        </w:rPr>
        <w:t xml:space="preserve"> -All space to be on 24 hr. hold</w:t>
      </w:r>
      <w:r w:rsidRPr="00C264F0">
        <w:rPr>
          <w:rFonts w:ascii="Georgia" w:hAnsi="Georgia"/>
          <w:u w:val="single"/>
        </w:rPr>
        <w:t>:</w:t>
      </w:r>
    </w:p>
    <w:p w14:paraId="57B1AE0C"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
          <w:spacing w:val="-2"/>
          <w:u w:val="single"/>
        </w:rPr>
      </w:pPr>
    </w:p>
    <w:p w14:paraId="566EDD06" w14:textId="77777777" w:rsidR="00DC7B6E" w:rsidRPr="00C42799"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
          <w:color w:val="E97132" w:themeColor="accent2"/>
          <w:spacing w:val="-2"/>
          <w:u w:val="single"/>
        </w:rPr>
      </w:pPr>
      <w:r w:rsidRPr="00E463ED">
        <w:rPr>
          <w:rFonts w:ascii="Georgia" w:hAnsi="Georgia"/>
          <w:b/>
          <w:spacing w:val="-2"/>
          <w:u w:val="single"/>
        </w:rPr>
        <w:t>Wednesday</w:t>
      </w:r>
      <w:r>
        <w:rPr>
          <w:rFonts w:ascii="Georgia" w:hAnsi="Georgia"/>
          <w:b/>
          <w:color w:val="E97132" w:themeColor="accent2"/>
          <w:spacing w:val="-2"/>
          <w:u w:val="single"/>
        </w:rPr>
        <w:t xml:space="preserve"> </w:t>
      </w:r>
    </w:p>
    <w:p w14:paraId="762217C7"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5</w:t>
      </w:r>
      <w:r w:rsidRPr="00C264F0">
        <w:rPr>
          <w:rFonts w:ascii="Georgia" w:hAnsi="Georgia"/>
          <w:bCs/>
          <w:spacing w:val="-2"/>
        </w:rPr>
        <w:t xml:space="preserve"> staff offices </w:t>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t xml:space="preserve">1,200-2,000 </w:t>
      </w:r>
      <w:proofErr w:type="spellStart"/>
      <w:r>
        <w:rPr>
          <w:rFonts w:ascii="Georgia" w:hAnsi="Georgia"/>
          <w:bCs/>
          <w:spacing w:val="-2"/>
        </w:rPr>
        <w:t>s.f.</w:t>
      </w:r>
      <w:proofErr w:type="spellEnd"/>
    </w:p>
    <w:p w14:paraId="14F71D04" w14:textId="6B2FC652"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Exhibit Hall set</w:t>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sidR="008206A0">
        <w:rPr>
          <w:rFonts w:ascii="Georgia" w:hAnsi="Georgia"/>
          <w:bCs/>
          <w:spacing w:val="-2"/>
        </w:rPr>
        <w:t>20</w:t>
      </w:r>
      <w:r>
        <w:rPr>
          <w:rFonts w:ascii="Georgia" w:hAnsi="Georgia"/>
          <w:bCs/>
          <w:spacing w:val="-2"/>
        </w:rPr>
        <w:t xml:space="preserve">0,000 </w:t>
      </w:r>
      <w:proofErr w:type="spellStart"/>
      <w:r>
        <w:rPr>
          <w:rFonts w:ascii="Georgia" w:hAnsi="Georgia"/>
          <w:bCs/>
          <w:spacing w:val="-2"/>
        </w:rPr>
        <w:t>s.f.</w:t>
      </w:r>
      <w:proofErr w:type="spellEnd"/>
      <w:r>
        <w:rPr>
          <w:rFonts w:ascii="Georgia" w:hAnsi="Georgia"/>
          <w:bCs/>
          <w:spacing w:val="-2"/>
        </w:rPr>
        <w:t xml:space="preserve"> </w:t>
      </w:r>
    </w:p>
    <w:p w14:paraId="6720CF55"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Registration set</w:t>
      </w:r>
    </w:p>
    <w:p w14:paraId="70BEE883"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sidRPr="00C264F0">
        <w:rPr>
          <w:rFonts w:ascii="Georgia" w:hAnsi="Georgia"/>
          <w:bCs/>
          <w:spacing w:val="-2"/>
        </w:rPr>
        <w:t>General Session</w:t>
      </w:r>
      <w:r>
        <w:rPr>
          <w:rFonts w:ascii="Georgia" w:hAnsi="Georgia"/>
          <w:bCs/>
          <w:spacing w:val="-2"/>
        </w:rPr>
        <w:t xml:space="preserve"> set</w:t>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t xml:space="preserve">60,000 </w:t>
      </w:r>
      <w:proofErr w:type="spellStart"/>
      <w:r>
        <w:rPr>
          <w:rFonts w:ascii="Georgia" w:hAnsi="Georgia"/>
          <w:bCs/>
          <w:spacing w:val="-2"/>
        </w:rPr>
        <w:t>s.f.</w:t>
      </w:r>
      <w:proofErr w:type="spellEnd"/>
    </w:p>
    <w:p w14:paraId="66EAD45C"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
          <w:spacing w:val="-2"/>
          <w:u w:val="single"/>
        </w:rPr>
      </w:pPr>
    </w:p>
    <w:p w14:paraId="59E1C77B" w14:textId="77777777" w:rsidR="00DC7B6E" w:rsidRPr="00C83E67"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
          <w:spacing w:val="-2"/>
          <w:u w:val="single"/>
        </w:rPr>
      </w:pPr>
      <w:r w:rsidRPr="00C264F0">
        <w:rPr>
          <w:rFonts w:ascii="Georgia" w:hAnsi="Georgia"/>
          <w:b/>
          <w:spacing w:val="-2"/>
          <w:u w:val="single"/>
        </w:rPr>
        <w:t>Thursday</w:t>
      </w:r>
    </w:p>
    <w:p w14:paraId="45AE8F67"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5</w:t>
      </w:r>
      <w:r w:rsidRPr="00873C91">
        <w:rPr>
          <w:rFonts w:ascii="Georgia" w:hAnsi="Georgia"/>
          <w:bCs/>
          <w:spacing w:val="-2"/>
        </w:rPr>
        <w:t xml:space="preserve"> staff offices </w:t>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t xml:space="preserve">1,200-2,000 </w:t>
      </w:r>
      <w:proofErr w:type="spellStart"/>
      <w:r>
        <w:rPr>
          <w:rFonts w:ascii="Georgia" w:hAnsi="Georgia"/>
          <w:bCs/>
          <w:spacing w:val="-2"/>
        </w:rPr>
        <w:t>s.f.</w:t>
      </w:r>
      <w:proofErr w:type="spellEnd"/>
    </w:p>
    <w:p w14:paraId="54C03477"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25 session/meeting rooms</w:t>
      </w:r>
      <w:r>
        <w:rPr>
          <w:rFonts w:ascii="Georgia" w:hAnsi="Georgia"/>
          <w:bCs/>
          <w:spacing w:val="-2"/>
        </w:rPr>
        <w:tab/>
      </w:r>
      <w:r>
        <w:rPr>
          <w:rFonts w:ascii="Georgia" w:hAnsi="Georgia"/>
          <w:bCs/>
          <w:spacing w:val="-2"/>
        </w:rPr>
        <w:tab/>
        <w:t xml:space="preserve">1,500-4,700+ </w:t>
      </w:r>
      <w:proofErr w:type="spellStart"/>
      <w:r>
        <w:rPr>
          <w:rFonts w:ascii="Georgia" w:hAnsi="Georgia"/>
          <w:bCs/>
          <w:spacing w:val="-2"/>
        </w:rPr>
        <w:t>s.f.</w:t>
      </w:r>
      <w:proofErr w:type="spellEnd"/>
    </w:p>
    <w:p w14:paraId="6CA98F19" w14:textId="4E88C9B8"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Exhibit Hall set</w:t>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sidR="00AC5BAB">
        <w:rPr>
          <w:rFonts w:ascii="Georgia" w:hAnsi="Georgia"/>
          <w:bCs/>
          <w:spacing w:val="-2"/>
        </w:rPr>
        <w:t>200</w:t>
      </w:r>
      <w:r>
        <w:rPr>
          <w:rFonts w:ascii="Georgia" w:hAnsi="Georgia"/>
          <w:bCs/>
          <w:spacing w:val="-2"/>
        </w:rPr>
        <w:t xml:space="preserve">,000 </w:t>
      </w:r>
      <w:proofErr w:type="spellStart"/>
      <w:r>
        <w:rPr>
          <w:rFonts w:ascii="Georgia" w:hAnsi="Georgia"/>
          <w:bCs/>
          <w:spacing w:val="-2"/>
        </w:rPr>
        <w:t>s.f.</w:t>
      </w:r>
      <w:proofErr w:type="spellEnd"/>
    </w:p>
    <w:p w14:paraId="3FE39211"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Registration set</w:t>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t xml:space="preserve"> </w:t>
      </w:r>
    </w:p>
    <w:p w14:paraId="186763E1"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sidRPr="00C264F0">
        <w:rPr>
          <w:rFonts w:ascii="Georgia" w:hAnsi="Georgia"/>
          <w:bCs/>
          <w:spacing w:val="-2"/>
        </w:rPr>
        <w:t>General Session</w:t>
      </w:r>
      <w:r>
        <w:rPr>
          <w:rFonts w:ascii="Georgia" w:hAnsi="Georgia"/>
          <w:bCs/>
          <w:spacing w:val="-2"/>
        </w:rPr>
        <w:t xml:space="preserve"> set</w:t>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t xml:space="preserve">60,000 </w:t>
      </w:r>
      <w:proofErr w:type="spellStart"/>
      <w:r>
        <w:rPr>
          <w:rFonts w:ascii="Georgia" w:hAnsi="Georgia"/>
          <w:bCs/>
          <w:spacing w:val="-2"/>
        </w:rPr>
        <w:t>s.f.</w:t>
      </w:r>
      <w:proofErr w:type="spellEnd"/>
    </w:p>
    <w:p w14:paraId="516F7013"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
          <w:spacing w:val="-2"/>
          <w:u w:val="single"/>
        </w:rPr>
      </w:pPr>
    </w:p>
    <w:p w14:paraId="3B2B71BA"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
          <w:spacing w:val="-2"/>
          <w:u w:val="single"/>
        </w:rPr>
      </w:pPr>
      <w:r>
        <w:rPr>
          <w:rFonts w:ascii="Georgia" w:hAnsi="Georgia"/>
          <w:b/>
          <w:spacing w:val="-2"/>
          <w:u w:val="single"/>
        </w:rPr>
        <w:t xml:space="preserve">Friday </w:t>
      </w:r>
    </w:p>
    <w:p w14:paraId="0CB6CAD5"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5</w:t>
      </w:r>
      <w:r w:rsidRPr="00873C91">
        <w:rPr>
          <w:rFonts w:ascii="Georgia" w:hAnsi="Georgia"/>
          <w:bCs/>
          <w:spacing w:val="-2"/>
        </w:rPr>
        <w:t xml:space="preserve"> staff offices </w:t>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t xml:space="preserve">1,200-2,000 </w:t>
      </w:r>
      <w:proofErr w:type="spellStart"/>
      <w:r>
        <w:rPr>
          <w:rFonts w:ascii="Georgia" w:hAnsi="Georgia"/>
          <w:bCs/>
          <w:spacing w:val="-2"/>
        </w:rPr>
        <w:t>s.f.</w:t>
      </w:r>
      <w:proofErr w:type="spellEnd"/>
    </w:p>
    <w:p w14:paraId="5B90142F"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25 session/meeting rooms</w:t>
      </w:r>
      <w:r>
        <w:rPr>
          <w:rFonts w:ascii="Georgia" w:hAnsi="Georgia"/>
          <w:bCs/>
          <w:spacing w:val="-2"/>
        </w:rPr>
        <w:tab/>
      </w:r>
      <w:r>
        <w:rPr>
          <w:rFonts w:ascii="Georgia" w:hAnsi="Georgia"/>
          <w:bCs/>
          <w:spacing w:val="-2"/>
        </w:rPr>
        <w:tab/>
        <w:t xml:space="preserve">1,500-4,700+ </w:t>
      </w:r>
      <w:proofErr w:type="spellStart"/>
      <w:r>
        <w:rPr>
          <w:rFonts w:ascii="Georgia" w:hAnsi="Georgia"/>
          <w:bCs/>
          <w:spacing w:val="-2"/>
        </w:rPr>
        <w:t>s.f.</w:t>
      </w:r>
      <w:proofErr w:type="spellEnd"/>
    </w:p>
    <w:p w14:paraId="416341DD" w14:textId="69A8ADD1"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Exhibit Hall set</w:t>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sidR="00AC5BAB">
        <w:rPr>
          <w:rFonts w:ascii="Georgia" w:hAnsi="Georgia"/>
          <w:bCs/>
          <w:spacing w:val="-2"/>
        </w:rPr>
        <w:t>200,</w:t>
      </w:r>
      <w:r>
        <w:rPr>
          <w:rFonts w:ascii="Georgia" w:hAnsi="Georgia"/>
          <w:bCs/>
          <w:spacing w:val="-2"/>
        </w:rPr>
        <w:t xml:space="preserve">000 </w:t>
      </w:r>
      <w:proofErr w:type="spellStart"/>
      <w:r>
        <w:rPr>
          <w:rFonts w:ascii="Georgia" w:hAnsi="Georgia"/>
          <w:bCs/>
          <w:spacing w:val="-2"/>
        </w:rPr>
        <w:t>s.f.</w:t>
      </w:r>
      <w:proofErr w:type="spellEnd"/>
      <w:r>
        <w:rPr>
          <w:rFonts w:ascii="Georgia" w:hAnsi="Georgia"/>
          <w:bCs/>
          <w:spacing w:val="-2"/>
        </w:rPr>
        <w:t xml:space="preserve"> </w:t>
      </w:r>
    </w:p>
    <w:p w14:paraId="17E29F9E"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Registration set</w:t>
      </w:r>
    </w:p>
    <w:p w14:paraId="6C122C30"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sidRPr="00873C91">
        <w:rPr>
          <w:rFonts w:ascii="Georgia" w:hAnsi="Georgia"/>
          <w:bCs/>
          <w:spacing w:val="-2"/>
        </w:rPr>
        <w:t>General Session</w:t>
      </w:r>
      <w:r>
        <w:rPr>
          <w:rFonts w:ascii="Georgia" w:hAnsi="Georgia"/>
          <w:bCs/>
          <w:spacing w:val="-2"/>
        </w:rPr>
        <w:t xml:space="preserve"> set</w:t>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t xml:space="preserve">60,000 </w:t>
      </w:r>
      <w:proofErr w:type="spellStart"/>
      <w:r>
        <w:rPr>
          <w:rFonts w:ascii="Georgia" w:hAnsi="Georgia"/>
          <w:bCs/>
          <w:spacing w:val="-2"/>
        </w:rPr>
        <w:t>s.f.</w:t>
      </w:r>
      <w:proofErr w:type="spellEnd"/>
    </w:p>
    <w:p w14:paraId="10362BB2"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
          <w:spacing w:val="-2"/>
          <w:u w:val="single"/>
        </w:rPr>
      </w:pPr>
    </w:p>
    <w:p w14:paraId="093701B1"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
          <w:spacing w:val="-2"/>
          <w:u w:val="single"/>
        </w:rPr>
      </w:pPr>
      <w:r>
        <w:rPr>
          <w:rFonts w:ascii="Georgia" w:hAnsi="Georgia"/>
          <w:b/>
          <w:spacing w:val="-2"/>
          <w:u w:val="single"/>
        </w:rPr>
        <w:t>Saturday</w:t>
      </w:r>
    </w:p>
    <w:p w14:paraId="1E48955B"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5</w:t>
      </w:r>
      <w:r w:rsidRPr="00873C91">
        <w:rPr>
          <w:rFonts w:ascii="Georgia" w:hAnsi="Georgia"/>
          <w:bCs/>
          <w:spacing w:val="-2"/>
        </w:rPr>
        <w:t xml:space="preserve"> staff offices </w:t>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t xml:space="preserve">1,200-2,000 </w:t>
      </w:r>
      <w:proofErr w:type="spellStart"/>
      <w:r>
        <w:rPr>
          <w:rFonts w:ascii="Georgia" w:hAnsi="Georgia"/>
          <w:bCs/>
          <w:spacing w:val="-2"/>
        </w:rPr>
        <w:t>s.f.</w:t>
      </w:r>
      <w:proofErr w:type="spellEnd"/>
    </w:p>
    <w:p w14:paraId="6196846C"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25 session/meeting rooms</w:t>
      </w:r>
      <w:r>
        <w:rPr>
          <w:rFonts w:ascii="Georgia" w:hAnsi="Georgia"/>
          <w:bCs/>
          <w:spacing w:val="-2"/>
        </w:rPr>
        <w:tab/>
      </w:r>
      <w:r>
        <w:rPr>
          <w:rFonts w:ascii="Georgia" w:hAnsi="Georgia"/>
          <w:bCs/>
          <w:spacing w:val="-2"/>
        </w:rPr>
        <w:tab/>
        <w:t xml:space="preserve">1,500-4,700+ </w:t>
      </w:r>
      <w:proofErr w:type="spellStart"/>
      <w:r>
        <w:rPr>
          <w:rFonts w:ascii="Georgia" w:hAnsi="Georgia"/>
          <w:bCs/>
          <w:spacing w:val="-2"/>
        </w:rPr>
        <w:t>s.f.</w:t>
      </w:r>
      <w:proofErr w:type="spellEnd"/>
    </w:p>
    <w:p w14:paraId="6662FE32" w14:textId="3FFA681E"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Exhibit Hall set</w:t>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sidR="00AC5BAB">
        <w:rPr>
          <w:rFonts w:ascii="Georgia" w:hAnsi="Georgia"/>
          <w:bCs/>
          <w:spacing w:val="-2"/>
        </w:rPr>
        <w:t>20</w:t>
      </w:r>
      <w:r>
        <w:rPr>
          <w:rFonts w:ascii="Georgia" w:hAnsi="Georgia"/>
          <w:bCs/>
          <w:spacing w:val="-2"/>
        </w:rPr>
        <w:t>0</w:t>
      </w:r>
      <w:r w:rsidR="00AC5BAB">
        <w:rPr>
          <w:rFonts w:ascii="Georgia" w:hAnsi="Georgia"/>
          <w:bCs/>
          <w:spacing w:val="-2"/>
        </w:rPr>
        <w:t>,0</w:t>
      </w:r>
      <w:r>
        <w:rPr>
          <w:rFonts w:ascii="Georgia" w:hAnsi="Georgia"/>
          <w:bCs/>
          <w:spacing w:val="-2"/>
        </w:rPr>
        <w:t>00</w:t>
      </w:r>
      <w:r w:rsidR="00AC5BAB">
        <w:rPr>
          <w:rFonts w:ascii="Georgia" w:hAnsi="Georgia"/>
          <w:bCs/>
          <w:spacing w:val="-2"/>
        </w:rPr>
        <w:t xml:space="preserve"> </w:t>
      </w:r>
      <w:proofErr w:type="spellStart"/>
      <w:r>
        <w:rPr>
          <w:rFonts w:ascii="Georgia" w:hAnsi="Georgia"/>
          <w:bCs/>
          <w:spacing w:val="-2"/>
        </w:rPr>
        <w:t>s.f.</w:t>
      </w:r>
      <w:proofErr w:type="spellEnd"/>
      <w:r>
        <w:rPr>
          <w:rFonts w:ascii="Georgia" w:hAnsi="Georgia"/>
          <w:bCs/>
          <w:spacing w:val="-2"/>
        </w:rPr>
        <w:t xml:space="preserve"> </w:t>
      </w:r>
    </w:p>
    <w:p w14:paraId="7EBEB1A1"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Registration open</w:t>
      </w:r>
    </w:p>
    <w:p w14:paraId="74B17C26"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sidRPr="00873C91">
        <w:rPr>
          <w:rFonts w:ascii="Georgia" w:hAnsi="Georgia"/>
          <w:bCs/>
          <w:spacing w:val="-2"/>
        </w:rPr>
        <w:t>General Session</w:t>
      </w:r>
      <w:r>
        <w:rPr>
          <w:rFonts w:ascii="Georgia" w:hAnsi="Georgia"/>
          <w:bCs/>
          <w:spacing w:val="-2"/>
        </w:rPr>
        <w:t xml:space="preserve"> set</w:t>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t xml:space="preserve">60,000 </w:t>
      </w:r>
      <w:proofErr w:type="spellStart"/>
      <w:r>
        <w:rPr>
          <w:rFonts w:ascii="Georgia" w:hAnsi="Georgia"/>
          <w:bCs/>
          <w:spacing w:val="-2"/>
        </w:rPr>
        <w:t>s.f.</w:t>
      </w:r>
      <w:proofErr w:type="spellEnd"/>
    </w:p>
    <w:p w14:paraId="57F4B803"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
          <w:spacing w:val="-2"/>
          <w:u w:val="single"/>
        </w:rPr>
      </w:pPr>
    </w:p>
    <w:p w14:paraId="62442ED1" w14:textId="77777777" w:rsidR="00DC7B6E" w:rsidRPr="00C264F0"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
          <w:spacing w:val="-2"/>
          <w:u w:val="single"/>
        </w:rPr>
      </w:pPr>
      <w:r w:rsidRPr="00C264F0">
        <w:rPr>
          <w:rFonts w:ascii="Georgia" w:hAnsi="Georgia"/>
          <w:b/>
          <w:spacing w:val="-2"/>
          <w:u w:val="single"/>
        </w:rPr>
        <w:t>Sunday</w:t>
      </w:r>
    </w:p>
    <w:p w14:paraId="6CC4FF0F"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5</w:t>
      </w:r>
      <w:r w:rsidRPr="00873C91">
        <w:rPr>
          <w:rFonts w:ascii="Georgia" w:hAnsi="Georgia"/>
          <w:bCs/>
          <w:spacing w:val="-2"/>
        </w:rPr>
        <w:t xml:space="preserve"> staff offices </w:t>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t xml:space="preserve">1,200-2,000 </w:t>
      </w:r>
      <w:proofErr w:type="spellStart"/>
      <w:r>
        <w:rPr>
          <w:rFonts w:ascii="Georgia" w:hAnsi="Georgia"/>
          <w:bCs/>
          <w:spacing w:val="-2"/>
        </w:rPr>
        <w:t>s.f.</w:t>
      </w:r>
      <w:proofErr w:type="spellEnd"/>
    </w:p>
    <w:p w14:paraId="5C79DB4F"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25 session/meeting rooms</w:t>
      </w:r>
      <w:r>
        <w:rPr>
          <w:rFonts w:ascii="Georgia" w:hAnsi="Georgia"/>
          <w:bCs/>
          <w:spacing w:val="-2"/>
        </w:rPr>
        <w:tab/>
      </w:r>
      <w:r>
        <w:rPr>
          <w:rFonts w:ascii="Georgia" w:hAnsi="Georgia"/>
          <w:bCs/>
          <w:spacing w:val="-2"/>
        </w:rPr>
        <w:tab/>
        <w:t xml:space="preserve">1,500-4,700+ </w:t>
      </w:r>
      <w:proofErr w:type="spellStart"/>
      <w:r>
        <w:rPr>
          <w:rFonts w:ascii="Georgia" w:hAnsi="Georgia"/>
          <w:bCs/>
          <w:spacing w:val="-2"/>
        </w:rPr>
        <w:t>s.f.</w:t>
      </w:r>
      <w:proofErr w:type="spellEnd"/>
    </w:p>
    <w:p w14:paraId="49DF3F17" w14:textId="30A00A48"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 xml:space="preserve">Exhibit Hall open </w:t>
      </w:r>
      <w:proofErr w:type="gramStart"/>
      <w:r>
        <w:rPr>
          <w:rFonts w:ascii="Georgia" w:hAnsi="Georgia"/>
          <w:bCs/>
          <w:spacing w:val="-2"/>
        </w:rPr>
        <w:t>in</w:t>
      </w:r>
      <w:proofErr w:type="gramEnd"/>
      <w:r>
        <w:rPr>
          <w:rFonts w:ascii="Georgia" w:hAnsi="Georgia"/>
          <w:bCs/>
          <w:spacing w:val="-2"/>
        </w:rPr>
        <w:t xml:space="preserve"> PM</w:t>
      </w:r>
      <w:r>
        <w:rPr>
          <w:rFonts w:ascii="Georgia" w:hAnsi="Georgia"/>
          <w:bCs/>
          <w:spacing w:val="-2"/>
        </w:rPr>
        <w:tab/>
      </w:r>
      <w:r>
        <w:rPr>
          <w:rFonts w:ascii="Georgia" w:hAnsi="Georgia"/>
          <w:bCs/>
          <w:spacing w:val="-2"/>
        </w:rPr>
        <w:tab/>
      </w:r>
      <w:r>
        <w:rPr>
          <w:rFonts w:ascii="Georgia" w:hAnsi="Georgia"/>
          <w:bCs/>
          <w:spacing w:val="-2"/>
        </w:rPr>
        <w:tab/>
        <w:t>2</w:t>
      </w:r>
      <w:r w:rsidR="00AC5BAB">
        <w:rPr>
          <w:rFonts w:ascii="Georgia" w:hAnsi="Georgia"/>
          <w:bCs/>
          <w:spacing w:val="-2"/>
        </w:rPr>
        <w:t>00</w:t>
      </w:r>
      <w:r>
        <w:rPr>
          <w:rFonts w:ascii="Georgia" w:hAnsi="Georgia"/>
          <w:bCs/>
          <w:spacing w:val="-2"/>
        </w:rPr>
        <w:t>,000</w:t>
      </w:r>
      <w:r w:rsidR="00AC5BAB">
        <w:rPr>
          <w:rFonts w:ascii="Georgia" w:hAnsi="Georgia"/>
          <w:bCs/>
          <w:spacing w:val="-2"/>
        </w:rPr>
        <w:t xml:space="preserve"> </w:t>
      </w:r>
      <w:proofErr w:type="spellStart"/>
      <w:r>
        <w:rPr>
          <w:rFonts w:ascii="Georgia" w:hAnsi="Georgia"/>
          <w:bCs/>
          <w:spacing w:val="-2"/>
        </w:rPr>
        <w:t>s.f.</w:t>
      </w:r>
      <w:proofErr w:type="spellEnd"/>
      <w:r>
        <w:rPr>
          <w:rFonts w:ascii="Georgia" w:hAnsi="Georgia"/>
          <w:bCs/>
          <w:spacing w:val="-2"/>
        </w:rPr>
        <w:t xml:space="preserve"> </w:t>
      </w:r>
    </w:p>
    <w:p w14:paraId="14842395"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Registration open</w:t>
      </w:r>
    </w:p>
    <w:p w14:paraId="2C55D6E2"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sidRPr="00873C91">
        <w:rPr>
          <w:rFonts w:ascii="Georgia" w:hAnsi="Georgia"/>
          <w:bCs/>
          <w:spacing w:val="-2"/>
        </w:rPr>
        <w:t>General Session</w:t>
      </w:r>
      <w:r>
        <w:rPr>
          <w:rFonts w:ascii="Georgia" w:hAnsi="Georgia"/>
          <w:bCs/>
          <w:spacing w:val="-2"/>
        </w:rPr>
        <w:t xml:space="preserve"> </w:t>
      </w:r>
      <w:proofErr w:type="gramStart"/>
      <w:r>
        <w:rPr>
          <w:rFonts w:ascii="Georgia" w:hAnsi="Georgia"/>
          <w:bCs/>
          <w:spacing w:val="-2"/>
        </w:rPr>
        <w:t>open</w:t>
      </w:r>
      <w:proofErr w:type="gramEnd"/>
      <w:r>
        <w:rPr>
          <w:rFonts w:ascii="Georgia" w:hAnsi="Georgia"/>
          <w:bCs/>
          <w:spacing w:val="-2"/>
        </w:rPr>
        <w:t xml:space="preserve"> </w:t>
      </w:r>
      <w:proofErr w:type="gramStart"/>
      <w:r>
        <w:rPr>
          <w:rFonts w:ascii="Georgia" w:hAnsi="Georgia"/>
          <w:bCs/>
          <w:spacing w:val="-2"/>
        </w:rPr>
        <w:t>in</w:t>
      </w:r>
      <w:proofErr w:type="gramEnd"/>
      <w:r>
        <w:rPr>
          <w:rFonts w:ascii="Georgia" w:hAnsi="Georgia"/>
          <w:bCs/>
          <w:spacing w:val="-2"/>
        </w:rPr>
        <w:t xml:space="preserve"> </w:t>
      </w:r>
      <w:proofErr w:type="gramStart"/>
      <w:r>
        <w:rPr>
          <w:rFonts w:ascii="Georgia" w:hAnsi="Georgia"/>
          <w:bCs/>
          <w:spacing w:val="-2"/>
        </w:rPr>
        <w:t>PM</w:t>
      </w:r>
      <w:r>
        <w:rPr>
          <w:rFonts w:ascii="Georgia" w:hAnsi="Georgia"/>
          <w:bCs/>
          <w:spacing w:val="-2"/>
        </w:rPr>
        <w:tab/>
        <w:t>60,000</w:t>
      </w:r>
      <w:proofErr w:type="gramEnd"/>
      <w:r>
        <w:rPr>
          <w:rFonts w:ascii="Georgia" w:hAnsi="Georgia"/>
          <w:bCs/>
          <w:spacing w:val="-2"/>
        </w:rPr>
        <w:t xml:space="preserve"> </w:t>
      </w:r>
      <w:proofErr w:type="spellStart"/>
      <w:r>
        <w:rPr>
          <w:rFonts w:ascii="Georgia" w:hAnsi="Georgia"/>
          <w:bCs/>
          <w:spacing w:val="-2"/>
        </w:rPr>
        <w:t>s</w:t>
      </w:r>
      <w:proofErr w:type="gramStart"/>
      <w:r>
        <w:rPr>
          <w:rFonts w:ascii="Georgia" w:hAnsi="Georgia"/>
          <w:bCs/>
          <w:spacing w:val="-2"/>
        </w:rPr>
        <w:t>.f</w:t>
      </w:r>
      <w:proofErr w:type="gramEnd"/>
      <w:r>
        <w:rPr>
          <w:rFonts w:ascii="Georgia" w:hAnsi="Georgia"/>
          <w:bCs/>
          <w:spacing w:val="-2"/>
        </w:rPr>
        <w:t>.</w:t>
      </w:r>
      <w:proofErr w:type="spellEnd"/>
    </w:p>
    <w:p w14:paraId="74216813"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
          <w:spacing w:val="-2"/>
          <w:u w:val="single"/>
        </w:rPr>
      </w:pPr>
    </w:p>
    <w:p w14:paraId="40A2A826"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
          <w:spacing w:val="-2"/>
          <w:u w:val="single"/>
        </w:rPr>
      </w:pPr>
      <w:r>
        <w:rPr>
          <w:rFonts w:ascii="Georgia" w:hAnsi="Georgia"/>
          <w:b/>
          <w:spacing w:val="-2"/>
          <w:u w:val="single"/>
        </w:rPr>
        <w:t>Monday</w:t>
      </w:r>
    </w:p>
    <w:p w14:paraId="3B198E66"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5</w:t>
      </w:r>
      <w:r w:rsidRPr="00873C91">
        <w:rPr>
          <w:rFonts w:ascii="Georgia" w:hAnsi="Georgia"/>
          <w:bCs/>
          <w:spacing w:val="-2"/>
        </w:rPr>
        <w:t xml:space="preserve"> staff offices </w:t>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t xml:space="preserve">1,200-2,000 </w:t>
      </w:r>
      <w:proofErr w:type="spellStart"/>
      <w:r>
        <w:rPr>
          <w:rFonts w:ascii="Georgia" w:hAnsi="Georgia"/>
          <w:bCs/>
          <w:spacing w:val="-2"/>
        </w:rPr>
        <w:t>s.f.</w:t>
      </w:r>
      <w:proofErr w:type="spellEnd"/>
    </w:p>
    <w:p w14:paraId="5E78BBAA"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25 session/meeting rooms</w:t>
      </w:r>
      <w:r>
        <w:rPr>
          <w:rFonts w:ascii="Georgia" w:hAnsi="Georgia"/>
          <w:bCs/>
          <w:spacing w:val="-2"/>
        </w:rPr>
        <w:tab/>
      </w:r>
      <w:r>
        <w:rPr>
          <w:rFonts w:ascii="Georgia" w:hAnsi="Georgia"/>
          <w:bCs/>
          <w:spacing w:val="-2"/>
        </w:rPr>
        <w:tab/>
        <w:t xml:space="preserve">1,500-4,700+ </w:t>
      </w:r>
      <w:proofErr w:type="spellStart"/>
      <w:r>
        <w:rPr>
          <w:rFonts w:ascii="Georgia" w:hAnsi="Georgia"/>
          <w:bCs/>
          <w:spacing w:val="-2"/>
        </w:rPr>
        <w:t>s.f.</w:t>
      </w:r>
      <w:proofErr w:type="spellEnd"/>
    </w:p>
    <w:p w14:paraId="58C45614" w14:textId="3BF449AD"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Exhibit Hall open</w:t>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t>2</w:t>
      </w:r>
      <w:r w:rsidR="00AC5BAB">
        <w:rPr>
          <w:rFonts w:ascii="Georgia" w:hAnsi="Georgia"/>
          <w:bCs/>
          <w:spacing w:val="-2"/>
        </w:rPr>
        <w:t>00</w:t>
      </w:r>
      <w:r>
        <w:rPr>
          <w:rFonts w:ascii="Georgia" w:hAnsi="Georgia"/>
          <w:bCs/>
          <w:spacing w:val="-2"/>
        </w:rPr>
        <w:t>,000</w:t>
      </w:r>
      <w:r w:rsidR="00AC5BAB">
        <w:rPr>
          <w:rFonts w:ascii="Georgia" w:hAnsi="Georgia"/>
          <w:bCs/>
          <w:spacing w:val="-2"/>
        </w:rPr>
        <w:t xml:space="preserve"> </w:t>
      </w:r>
      <w:proofErr w:type="spellStart"/>
      <w:r>
        <w:rPr>
          <w:rFonts w:ascii="Georgia" w:hAnsi="Georgia"/>
          <w:bCs/>
          <w:spacing w:val="-2"/>
        </w:rPr>
        <w:t>s.f.</w:t>
      </w:r>
      <w:proofErr w:type="spellEnd"/>
      <w:r>
        <w:rPr>
          <w:rFonts w:ascii="Georgia" w:hAnsi="Georgia"/>
          <w:bCs/>
          <w:spacing w:val="-2"/>
        </w:rPr>
        <w:t xml:space="preserve"> </w:t>
      </w:r>
    </w:p>
    <w:p w14:paraId="7F2717A0"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Registration open</w:t>
      </w:r>
    </w:p>
    <w:p w14:paraId="19C25794"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sidRPr="00873C91">
        <w:rPr>
          <w:rFonts w:ascii="Georgia" w:hAnsi="Georgia"/>
          <w:bCs/>
          <w:spacing w:val="-2"/>
        </w:rPr>
        <w:t>General Session</w:t>
      </w:r>
      <w:r>
        <w:rPr>
          <w:rFonts w:ascii="Georgia" w:hAnsi="Georgia"/>
          <w:bCs/>
          <w:spacing w:val="-2"/>
        </w:rPr>
        <w:t xml:space="preserve"> </w:t>
      </w:r>
      <w:proofErr w:type="gramStart"/>
      <w:r>
        <w:rPr>
          <w:rFonts w:ascii="Georgia" w:hAnsi="Georgia"/>
          <w:bCs/>
          <w:spacing w:val="-2"/>
        </w:rPr>
        <w:t>open</w:t>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proofErr w:type="gramEnd"/>
      <w:r>
        <w:rPr>
          <w:rFonts w:ascii="Georgia" w:hAnsi="Georgia"/>
          <w:bCs/>
          <w:spacing w:val="-2"/>
        </w:rPr>
        <w:tab/>
        <w:t xml:space="preserve">60,000 </w:t>
      </w:r>
      <w:proofErr w:type="spellStart"/>
      <w:r>
        <w:rPr>
          <w:rFonts w:ascii="Georgia" w:hAnsi="Georgia"/>
          <w:bCs/>
          <w:spacing w:val="-2"/>
        </w:rPr>
        <w:t>s.f.</w:t>
      </w:r>
      <w:proofErr w:type="spellEnd"/>
    </w:p>
    <w:p w14:paraId="4FA68562"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
          <w:spacing w:val="-2"/>
          <w:u w:val="single"/>
        </w:rPr>
      </w:pPr>
    </w:p>
    <w:p w14:paraId="4257D86B"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
          <w:spacing w:val="-2"/>
          <w:u w:val="single"/>
        </w:rPr>
      </w:pPr>
      <w:r>
        <w:rPr>
          <w:rFonts w:ascii="Georgia" w:hAnsi="Georgia"/>
          <w:b/>
          <w:spacing w:val="-2"/>
          <w:u w:val="single"/>
        </w:rPr>
        <w:t>Tuesday</w:t>
      </w:r>
    </w:p>
    <w:p w14:paraId="3F165637"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5</w:t>
      </w:r>
      <w:r w:rsidRPr="00873C91">
        <w:rPr>
          <w:rFonts w:ascii="Georgia" w:hAnsi="Georgia"/>
          <w:bCs/>
          <w:spacing w:val="-2"/>
        </w:rPr>
        <w:t xml:space="preserve"> staff offices </w:t>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t xml:space="preserve">1,200-2,000 </w:t>
      </w:r>
      <w:proofErr w:type="spellStart"/>
      <w:r>
        <w:rPr>
          <w:rFonts w:ascii="Georgia" w:hAnsi="Georgia"/>
          <w:bCs/>
          <w:spacing w:val="-2"/>
        </w:rPr>
        <w:t>s.f.</w:t>
      </w:r>
      <w:proofErr w:type="spellEnd"/>
    </w:p>
    <w:p w14:paraId="56F6518C"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25 session/meeting rooms</w:t>
      </w:r>
      <w:r>
        <w:rPr>
          <w:rFonts w:ascii="Georgia" w:hAnsi="Georgia"/>
          <w:bCs/>
          <w:spacing w:val="-2"/>
        </w:rPr>
        <w:tab/>
      </w:r>
      <w:r>
        <w:rPr>
          <w:rFonts w:ascii="Georgia" w:hAnsi="Georgia"/>
          <w:bCs/>
          <w:spacing w:val="-2"/>
        </w:rPr>
        <w:tab/>
        <w:t xml:space="preserve">1,500-4,700+ </w:t>
      </w:r>
      <w:proofErr w:type="spellStart"/>
      <w:r>
        <w:rPr>
          <w:rFonts w:ascii="Georgia" w:hAnsi="Georgia"/>
          <w:bCs/>
          <w:spacing w:val="-2"/>
        </w:rPr>
        <w:t>s.f.</w:t>
      </w:r>
      <w:proofErr w:type="spellEnd"/>
    </w:p>
    <w:p w14:paraId="42A35255" w14:textId="34023018"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 xml:space="preserve">Exhibit Hall </w:t>
      </w:r>
      <w:proofErr w:type="gramStart"/>
      <w:r>
        <w:rPr>
          <w:rFonts w:ascii="Georgia" w:hAnsi="Georgia"/>
          <w:bCs/>
          <w:spacing w:val="-2"/>
        </w:rPr>
        <w:t>open</w:t>
      </w:r>
      <w:proofErr w:type="gramEnd"/>
      <w:r>
        <w:rPr>
          <w:rFonts w:ascii="Georgia" w:hAnsi="Georgia"/>
          <w:bCs/>
          <w:spacing w:val="-2"/>
        </w:rPr>
        <w:t xml:space="preserve"> until 3:30</w:t>
      </w:r>
      <w:proofErr w:type="gramStart"/>
      <w:r>
        <w:rPr>
          <w:rFonts w:ascii="Georgia" w:hAnsi="Georgia"/>
          <w:bCs/>
          <w:spacing w:val="-2"/>
        </w:rPr>
        <w:t>pm</w:t>
      </w:r>
      <w:proofErr w:type="gramEnd"/>
      <w:r>
        <w:rPr>
          <w:rFonts w:ascii="Georgia" w:hAnsi="Georgia"/>
          <w:bCs/>
          <w:spacing w:val="-2"/>
        </w:rPr>
        <w:tab/>
      </w:r>
      <w:r w:rsidR="00AC5BAB">
        <w:rPr>
          <w:rFonts w:ascii="Georgia" w:hAnsi="Georgia"/>
          <w:bCs/>
          <w:spacing w:val="-2"/>
        </w:rPr>
        <w:t>200</w:t>
      </w:r>
      <w:r>
        <w:rPr>
          <w:rFonts w:ascii="Georgia" w:hAnsi="Georgia"/>
          <w:bCs/>
          <w:spacing w:val="-2"/>
        </w:rPr>
        <w:t xml:space="preserve">,000 </w:t>
      </w:r>
      <w:proofErr w:type="spellStart"/>
      <w:r>
        <w:rPr>
          <w:rFonts w:ascii="Georgia" w:hAnsi="Georgia"/>
          <w:bCs/>
          <w:spacing w:val="-2"/>
        </w:rPr>
        <w:t>s.f.</w:t>
      </w:r>
      <w:proofErr w:type="spellEnd"/>
      <w:r>
        <w:rPr>
          <w:rFonts w:ascii="Georgia" w:hAnsi="Georgia"/>
          <w:bCs/>
          <w:spacing w:val="-2"/>
        </w:rPr>
        <w:t xml:space="preserve"> </w:t>
      </w:r>
    </w:p>
    <w:p w14:paraId="0E9A64FE"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Registration open</w:t>
      </w:r>
    </w:p>
    <w:p w14:paraId="54211D25"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sidRPr="00873C91">
        <w:rPr>
          <w:rFonts w:ascii="Georgia" w:hAnsi="Georgia"/>
          <w:bCs/>
          <w:spacing w:val="-2"/>
        </w:rPr>
        <w:t>General Session</w:t>
      </w:r>
      <w:r>
        <w:rPr>
          <w:rFonts w:ascii="Georgia" w:hAnsi="Georgia"/>
          <w:bCs/>
          <w:spacing w:val="-2"/>
        </w:rPr>
        <w:t xml:space="preserve"> </w:t>
      </w:r>
      <w:proofErr w:type="gramStart"/>
      <w:r>
        <w:rPr>
          <w:rFonts w:ascii="Georgia" w:hAnsi="Georgia"/>
          <w:bCs/>
          <w:spacing w:val="-2"/>
        </w:rPr>
        <w:t>open</w:t>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proofErr w:type="gramEnd"/>
      <w:r>
        <w:rPr>
          <w:rFonts w:ascii="Georgia" w:hAnsi="Georgia"/>
          <w:bCs/>
          <w:spacing w:val="-2"/>
        </w:rPr>
        <w:tab/>
        <w:t xml:space="preserve">60,000 </w:t>
      </w:r>
      <w:proofErr w:type="spellStart"/>
      <w:r>
        <w:rPr>
          <w:rFonts w:ascii="Georgia" w:hAnsi="Georgia"/>
          <w:bCs/>
          <w:spacing w:val="-2"/>
        </w:rPr>
        <w:t>s.f.</w:t>
      </w:r>
      <w:proofErr w:type="spellEnd"/>
    </w:p>
    <w:p w14:paraId="1567E91D"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
          <w:spacing w:val="-2"/>
          <w:u w:val="single"/>
        </w:rPr>
      </w:pPr>
    </w:p>
    <w:p w14:paraId="4E66BAC0"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
          <w:spacing w:val="-2"/>
          <w:u w:val="single"/>
        </w:rPr>
      </w:pPr>
      <w:r>
        <w:rPr>
          <w:rFonts w:ascii="Georgia" w:hAnsi="Georgia"/>
          <w:b/>
          <w:spacing w:val="-2"/>
          <w:u w:val="single"/>
        </w:rPr>
        <w:t>Wednesday until 12pm</w:t>
      </w:r>
    </w:p>
    <w:p w14:paraId="561740F3"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5</w:t>
      </w:r>
      <w:r w:rsidRPr="00873C91">
        <w:rPr>
          <w:rFonts w:ascii="Georgia" w:hAnsi="Georgia"/>
          <w:bCs/>
          <w:spacing w:val="-2"/>
        </w:rPr>
        <w:t xml:space="preserve"> staff offices </w:t>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t xml:space="preserve">1,200-2,000 </w:t>
      </w:r>
      <w:proofErr w:type="spellStart"/>
      <w:r>
        <w:rPr>
          <w:rFonts w:ascii="Georgia" w:hAnsi="Georgia"/>
          <w:bCs/>
          <w:spacing w:val="-2"/>
        </w:rPr>
        <w:t>s.f.</w:t>
      </w:r>
      <w:proofErr w:type="spellEnd"/>
    </w:p>
    <w:p w14:paraId="55238504"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25 session/meeting rooms</w:t>
      </w:r>
      <w:r>
        <w:rPr>
          <w:rFonts w:ascii="Georgia" w:hAnsi="Georgia"/>
          <w:bCs/>
          <w:spacing w:val="-2"/>
        </w:rPr>
        <w:tab/>
      </w:r>
      <w:r>
        <w:rPr>
          <w:rFonts w:ascii="Georgia" w:hAnsi="Georgia"/>
          <w:bCs/>
          <w:spacing w:val="-2"/>
        </w:rPr>
        <w:tab/>
        <w:t xml:space="preserve">1,500-4,700+ </w:t>
      </w:r>
      <w:proofErr w:type="spellStart"/>
      <w:r>
        <w:rPr>
          <w:rFonts w:ascii="Georgia" w:hAnsi="Georgia"/>
          <w:bCs/>
          <w:spacing w:val="-2"/>
        </w:rPr>
        <w:t>s.f.</w:t>
      </w:r>
      <w:proofErr w:type="spellEnd"/>
    </w:p>
    <w:p w14:paraId="4EB2C305" w14:textId="7C8556E5"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Exhibit Hall dismantle</w:t>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r w:rsidR="00AC5BAB">
        <w:rPr>
          <w:rFonts w:ascii="Georgia" w:hAnsi="Georgia"/>
          <w:bCs/>
          <w:spacing w:val="-2"/>
        </w:rPr>
        <w:t>200</w:t>
      </w:r>
      <w:r>
        <w:rPr>
          <w:rFonts w:ascii="Georgia" w:hAnsi="Georgia"/>
          <w:bCs/>
          <w:spacing w:val="-2"/>
        </w:rPr>
        <w:t xml:space="preserve">,000 </w:t>
      </w:r>
      <w:proofErr w:type="spellStart"/>
      <w:r>
        <w:rPr>
          <w:rFonts w:ascii="Georgia" w:hAnsi="Georgia"/>
          <w:bCs/>
          <w:spacing w:val="-2"/>
        </w:rPr>
        <w:t>s.f.</w:t>
      </w:r>
      <w:proofErr w:type="spellEnd"/>
      <w:r>
        <w:rPr>
          <w:rFonts w:ascii="Georgia" w:hAnsi="Georgia"/>
          <w:bCs/>
          <w:spacing w:val="-2"/>
        </w:rPr>
        <w:t xml:space="preserve"> </w:t>
      </w:r>
    </w:p>
    <w:p w14:paraId="3AF0651E"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 xml:space="preserve">Registration </w:t>
      </w:r>
      <w:proofErr w:type="gramStart"/>
      <w:r>
        <w:rPr>
          <w:rFonts w:ascii="Georgia" w:hAnsi="Georgia"/>
          <w:bCs/>
          <w:spacing w:val="-2"/>
        </w:rPr>
        <w:t>open</w:t>
      </w:r>
      <w:proofErr w:type="gramEnd"/>
      <w:r>
        <w:rPr>
          <w:rFonts w:ascii="Georgia" w:hAnsi="Georgia"/>
          <w:bCs/>
          <w:spacing w:val="-2"/>
        </w:rPr>
        <w:t xml:space="preserve"> until 12pm</w:t>
      </w:r>
    </w:p>
    <w:p w14:paraId="3364029F"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sidRPr="00873C91">
        <w:rPr>
          <w:rFonts w:ascii="Georgia" w:hAnsi="Georgia"/>
          <w:bCs/>
          <w:spacing w:val="-2"/>
        </w:rPr>
        <w:t>General Session</w:t>
      </w:r>
      <w:r>
        <w:rPr>
          <w:rFonts w:ascii="Georgia" w:hAnsi="Georgia"/>
          <w:bCs/>
          <w:spacing w:val="-2"/>
        </w:rPr>
        <w:t xml:space="preserve"> </w:t>
      </w:r>
      <w:proofErr w:type="gramStart"/>
      <w:r>
        <w:rPr>
          <w:rFonts w:ascii="Georgia" w:hAnsi="Georgia"/>
          <w:bCs/>
          <w:spacing w:val="-2"/>
        </w:rPr>
        <w:t>open</w:t>
      </w:r>
      <w:r>
        <w:rPr>
          <w:rFonts w:ascii="Georgia" w:hAnsi="Georgia"/>
          <w:bCs/>
          <w:spacing w:val="-2"/>
        </w:rPr>
        <w:tab/>
      </w:r>
      <w:r>
        <w:rPr>
          <w:rFonts w:ascii="Georgia" w:hAnsi="Georgia"/>
          <w:bCs/>
          <w:spacing w:val="-2"/>
        </w:rPr>
        <w:tab/>
      </w:r>
      <w:r>
        <w:rPr>
          <w:rFonts w:ascii="Georgia" w:hAnsi="Georgia"/>
          <w:bCs/>
          <w:spacing w:val="-2"/>
        </w:rPr>
        <w:tab/>
      </w:r>
      <w:r>
        <w:rPr>
          <w:rFonts w:ascii="Georgia" w:hAnsi="Georgia"/>
          <w:bCs/>
          <w:spacing w:val="-2"/>
        </w:rPr>
        <w:tab/>
      </w:r>
      <w:proofErr w:type="gramEnd"/>
      <w:r>
        <w:rPr>
          <w:rFonts w:ascii="Georgia" w:hAnsi="Georgia"/>
          <w:bCs/>
          <w:spacing w:val="-2"/>
        </w:rPr>
        <w:tab/>
        <w:t xml:space="preserve">60,000 </w:t>
      </w:r>
      <w:proofErr w:type="spellStart"/>
      <w:r>
        <w:rPr>
          <w:rFonts w:ascii="Georgia" w:hAnsi="Georgia"/>
          <w:bCs/>
          <w:spacing w:val="-2"/>
        </w:rPr>
        <w:t>s.f.</w:t>
      </w:r>
      <w:proofErr w:type="spellEnd"/>
    </w:p>
    <w:p w14:paraId="1EC5559F"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Cs/>
          <w:spacing w:val="-2"/>
        </w:rPr>
      </w:pPr>
      <w:r>
        <w:rPr>
          <w:rFonts w:ascii="Georgia" w:hAnsi="Georgia"/>
          <w:bCs/>
          <w:spacing w:val="-2"/>
        </w:rPr>
        <w:t>General Session dismantle until 12am</w:t>
      </w:r>
    </w:p>
    <w:p w14:paraId="13726FA9" w14:textId="77777777" w:rsidR="00DC7B6E" w:rsidRDefault="00DC7B6E" w:rsidP="00DC7B6E">
      <w:pPr>
        <w:rPr>
          <w:rFonts w:ascii="Georgia" w:hAnsi="Georgia"/>
          <w:b/>
          <w:bCs/>
          <w:u w:val="single"/>
        </w:rPr>
      </w:pPr>
    </w:p>
    <w:p w14:paraId="28325108" w14:textId="77777777" w:rsidR="00DC7B6E" w:rsidRDefault="00DC7B6E" w:rsidP="00DC7B6E">
      <w:pPr>
        <w:rPr>
          <w:rFonts w:ascii="Georgia" w:hAnsi="Georgia"/>
          <w:b/>
          <w:bCs/>
          <w:u w:val="single"/>
        </w:rPr>
      </w:pPr>
      <w:r>
        <w:rPr>
          <w:rFonts w:ascii="Georgia" w:hAnsi="Georgia"/>
          <w:b/>
          <w:bCs/>
          <w:u w:val="single"/>
        </w:rPr>
        <w:t xml:space="preserve">Food and Beverage </w:t>
      </w:r>
    </w:p>
    <w:p w14:paraId="2D5B60F2" w14:textId="77777777" w:rsidR="00DC7B6E" w:rsidRDefault="00DC7B6E" w:rsidP="00DC7B6E">
      <w:pPr>
        <w:rPr>
          <w:rFonts w:ascii="Georgia" w:hAnsi="Georgia"/>
          <w:color w:val="FF0000"/>
          <w:spacing w:val="-3"/>
        </w:rPr>
      </w:pPr>
      <w:r w:rsidRPr="00C264F0">
        <w:rPr>
          <w:rFonts w:ascii="Georgia" w:hAnsi="Georgia"/>
          <w:spacing w:val="-3"/>
        </w:rPr>
        <w:t xml:space="preserve">There are </w:t>
      </w:r>
      <w:proofErr w:type="gramStart"/>
      <w:r w:rsidRPr="00C264F0">
        <w:rPr>
          <w:rFonts w:ascii="Georgia" w:hAnsi="Georgia"/>
          <w:spacing w:val="-3"/>
        </w:rPr>
        <w:t>a number of</w:t>
      </w:r>
      <w:proofErr w:type="gramEnd"/>
      <w:r w:rsidRPr="00C264F0">
        <w:rPr>
          <w:rFonts w:ascii="Georgia" w:hAnsi="Georgia"/>
          <w:spacing w:val="-3"/>
        </w:rPr>
        <w:t xml:space="preserve"> breakfasts, lunches, receptions and dinners that will be held in the convention center and </w:t>
      </w:r>
      <w:r>
        <w:rPr>
          <w:rFonts w:ascii="Georgia" w:hAnsi="Georgia"/>
          <w:spacing w:val="-3"/>
        </w:rPr>
        <w:t>Primary H</w:t>
      </w:r>
      <w:r w:rsidRPr="00C264F0">
        <w:rPr>
          <w:rFonts w:ascii="Georgia" w:hAnsi="Georgia"/>
          <w:spacing w:val="-3"/>
        </w:rPr>
        <w:t>otel as well as affiliate and exhibitor hospitality functions. Food and beverage revenue is currently estimated at approximately $</w:t>
      </w:r>
      <w:r>
        <w:rPr>
          <w:rFonts w:ascii="Georgia" w:hAnsi="Georgia"/>
          <w:spacing w:val="-3"/>
        </w:rPr>
        <w:t>350</w:t>
      </w:r>
      <w:r w:rsidRPr="00C264F0">
        <w:rPr>
          <w:rFonts w:ascii="Georgia" w:hAnsi="Georgia"/>
          <w:spacing w:val="-3"/>
        </w:rPr>
        <w:t>,000 in the convention center, exclusive of tax and gratuities.</w:t>
      </w:r>
      <w:r w:rsidRPr="00C264F0">
        <w:rPr>
          <w:rFonts w:ascii="Georgia" w:hAnsi="Georgia"/>
          <w:color w:val="FF0000"/>
          <w:spacing w:val="-3"/>
        </w:rPr>
        <w:t xml:space="preserve"> </w:t>
      </w:r>
    </w:p>
    <w:p w14:paraId="25A2F0DE" w14:textId="77777777" w:rsidR="00DC7B6E" w:rsidRDefault="00DC7B6E" w:rsidP="00DC7B6E">
      <w:pPr>
        <w:rPr>
          <w:rFonts w:ascii="Georgia" w:hAnsi="Georgia"/>
          <w:color w:val="FF0000"/>
          <w:spacing w:val="-3"/>
        </w:rPr>
      </w:pPr>
    </w:p>
    <w:p w14:paraId="76FF3D07" w14:textId="77777777" w:rsidR="00DC7B6E" w:rsidRPr="00251E97" w:rsidRDefault="00DC7B6E" w:rsidP="00DC7B6E">
      <w:pPr>
        <w:rPr>
          <w:rFonts w:ascii="Georgia" w:hAnsi="Georgia"/>
          <w:b/>
          <w:bCs/>
          <w:u w:val="single"/>
        </w:rPr>
      </w:pPr>
      <w:r>
        <w:rPr>
          <w:rFonts w:ascii="Georgia" w:hAnsi="Georgia"/>
          <w:spacing w:val="-3"/>
        </w:rPr>
        <w:t xml:space="preserve">Primary hotel food and beverage spend is approximately $100,000 inclusive of affiliate events which are to be counted towards the F&amp;B minimum. </w:t>
      </w:r>
      <w:r w:rsidRPr="00C264F0">
        <w:rPr>
          <w:rFonts w:ascii="Georgia" w:hAnsi="Georgia"/>
          <w:spacing w:val="-3"/>
        </w:rPr>
        <w:t>Hotel meeting space must be provided at no charge and ideally the convention center is also at no charge or heavily subsidized by hotel rebates, food and beverage revenue, discounts from the convention center, and contributions from the CVB</w:t>
      </w:r>
    </w:p>
    <w:p w14:paraId="38D52137" w14:textId="77777777" w:rsidR="00DC7B6E" w:rsidRDefault="00DC7B6E" w:rsidP="00DC7B6E">
      <w:pPr>
        <w:rPr>
          <w:rFonts w:ascii="Georgia" w:hAnsi="Georgia"/>
          <w:b/>
          <w:bCs/>
          <w:u w:val="single"/>
        </w:rPr>
      </w:pPr>
    </w:p>
    <w:p w14:paraId="63681591" w14:textId="77777777" w:rsidR="00DC7B6E" w:rsidRPr="00873C91" w:rsidRDefault="00DC7B6E" w:rsidP="00DC7B6E">
      <w:pPr>
        <w:rPr>
          <w:rFonts w:ascii="Georgia" w:hAnsi="Georgia"/>
          <w:b/>
          <w:bCs/>
        </w:rPr>
      </w:pPr>
      <w:r w:rsidRPr="00873C91">
        <w:rPr>
          <w:rFonts w:ascii="Georgia" w:hAnsi="Georgia"/>
          <w:b/>
          <w:bCs/>
          <w:u w:val="single"/>
        </w:rPr>
        <w:t>Financial Requirements</w:t>
      </w:r>
    </w:p>
    <w:p w14:paraId="2B104CAB" w14:textId="77777777" w:rsidR="00DC7B6E" w:rsidRPr="00873C91" w:rsidRDefault="00DC7B6E" w:rsidP="00DC7B6E">
      <w:pPr>
        <w:rPr>
          <w:rFonts w:ascii="Georgia" w:hAnsi="Georgia"/>
        </w:rPr>
      </w:pPr>
      <w:r w:rsidRPr="00873C91">
        <w:rPr>
          <w:rFonts w:ascii="Georgia" w:hAnsi="Georgia"/>
        </w:rPr>
        <w:t xml:space="preserve">The financial commitment of the convention and </w:t>
      </w:r>
      <w:proofErr w:type="gramStart"/>
      <w:r w:rsidRPr="00873C91">
        <w:rPr>
          <w:rFonts w:ascii="Georgia" w:hAnsi="Georgia"/>
        </w:rPr>
        <w:t>visitors</w:t>
      </w:r>
      <w:proofErr w:type="gramEnd"/>
      <w:r w:rsidRPr="00873C91">
        <w:rPr>
          <w:rFonts w:ascii="Georgia" w:hAnsi="Georgia"/>
        </w:rPr>
        <w:t xml:space="preserve"> bureaus </w:t>
      </w:r>
      <w:proofErr w:type="gramStart"/>
      <w:r w:rsidRPr="00873C91">
        <w:rPr>
          <w:rFonts w:ascii="Georgia" w:hAnsi="Georgia"/>
        </w:rPr>
        <w:t>varies</w:t>
      </w:r>
      <w:proofErr w:type="gramEnd"/>
      <w:r w:rsidRPr="00873C91">
        <w:rPr>
          <w:rFonts w:ascii="Georgia" w:hAnsi="Georgia"/>
        </w:rPr>
        <w:t xml:space="preserve"> depending on location, but every site is expected to provide some financial support to the conference. </w:t>
      </w:r>
    </w:p>
    <w:p w14:paraId="2B5A12AA" w14:textId="77777777" w:rsidR="00DC7B6E" w:rsidRPr="00873C91" w:rsidRDefault="00DC7B6E" w:rsidP="00DC7B6E">
      <w:pPr>
        <w:rPr>
          <w:rFonts w:ascii="Georgia" w:hAnsi="Georgia"/>
        </w:rPr>
      </w:pPr>
    </w:p>
    <w:p w14:paraId="398AD5BB" w14:textId="77777777" w:rsidR="00DC7B6E" w:rsidRPr="00873C91" w:rsidRDefault="00DC7B6E" w:rsidP="00DC7B6E">
      <w:pPr>
        <w:rPr>
          <w:rFonts w:ascii="Georgia" w:hAnsi="Georgia"/>
        </w:rPr>
      </w:pPr>
      <w:r w:rsidRPr="00873C91">
        <w:rPr>
          <w:rFonts w:ascii="Georgia" w:hAnsi="Georgia"/>
        </w:rPr>
        <w:t>Expense reductions, such as complimentary facilities, subsidized shuttle busing, or donated clerical staff, plus actual cash contributions, help keep overall costs down for attendees. Cash contributions come from four major sources</w:t>
      </w:r>
      <w:proofErr w:type="gramStart"/>
      <w:r w:rsidRPr="00873C91">
        <w:rPr>
          <w:rFonts w:ascii="Georgia" w:hAnsi="Georgia"/>
        </w:rPr>
        <w:t>:  the</w:t>
      </w:r>
      <w:proofErr w:type="gramEnd"/>
      <w:r w:rsidRPr="00873C91">
        <w:rPr>
          <w:rFonts w:ascii="Georgia" w:hAnsi="Georgia"/>
        </w:rPr>
        <w:t xml:space="preserve"> host local government, the host convention and </w:t>
      </w:r>
      <w:proofErr w:type="gramStart"/>
      <w:r w:rsidRPr="00873C91">
        <w:rPr>
          <w:rFonts w:ascii="Georgia" w:hAnsi="Georgia"/>
        </w:rPr>
        <w:t>visitors</w:t>
      </w:r>
      <w:proofErr w:type="gramEnd"/>
      <w:r w:rsidRPr="00873C91">
        <w:rPr>
          <w:rFonts w:ascii="Georgia" w:hAnsi="Georgia"/>
        </w:rPr>
        <w:t xml:space="preserve"> bureau, ICMA members in the state or region, and private sector sources.  </w:t>
      </w:r>
    </w:p>
    <w:p w14:paraId="1E3635D6" w14:textId="77777777" w:rsidR="00DC7B6E" w:rsidRDefault="00DC7B6E" w:rsidP="00DC7B6E">
      <w:pPr>
        <w:outlineLvl w:val="0"/>
        <w:rPr>
          <w:rFonts w:ascii="Georgia" w:hAnsi="Georgia"/>
        </w:rPr>
      </w:pPr>
    </w:p>
    <w:p w14:paraId="20BC107C" w14:textId="77777777" w:rsidR="00DC7B6E" w:rsidRPr="00572EE5" w:rsidRDefault="00DC7B6E" w:rsidP="00DC7B6E">
      <w:pPr>
        <w:outlineLvl w:val="0"/>
        <w:rPr>
          <w:rFonts w:ascii="Georgia" w:hAnsi="Georgia"/>
        </w:rPr>
      </w:pPr>
      <w:r w:rsidRPr="00572EE5">
        <w:rPr>
          <w:rFonts w:ascii="Georgia" w:hAnsi="Georgia"/>
        </w:rPr>
        <w:t>I</w:t>
      </w:r>
      <w:r>
        <w:rPr>
          <w:rFonts w:ascii="Georgia" w:hAnsi="Georgia"/>
        </w:rPr>
        <w:t>n 2029, I</w:t>
      </w:r>
      <w:r w:rsidRPr="00572EE5">
        <w:rPr>
          <w:rFonts w:ascii="Georgia" w:hAnsi="Georgia"/>
        </w:rPr>
        <w:t xml:space="preserve">CMA </w:t>
      </w:r>
      <w:r>
        <w:rPr>
          <w:rFonts w:ascii="Georgia" w:hAnsi="Georgia"/>
        </w:rPr>
        <w:t xml:space="preserve">will be issuing an RFP for a </w:t>
      </w:r>
      <w:r w:rsidRPr="00572EE5">
        <w:rPr>
          <w:rFonts w:ascii="Georgia" w:hAnsi="Georgia"/>
        </w:rPr>
        <w:t>conference sourcing, contracting and housing</w:t>
      </w:r>
      <w:r>
        <w:rPr>
          <w:rFonts w:ascii="Georgia" w:hAnsi="Georgia"/>
        </w:rPr>
        <w:t xml:space="preserve"> company</w:t>
      </w:r>
      <w:r w:rsidRPr="00572EE5">
        <w:rPr>
          <w:rFonts w:ascii="Georgia" w:hAnsi="Georgia"/>
        </w:rPr>
        <w:t xml:space="preserve">.  </w:t>
      </w:r>
      <w:r>
        <w:rPr>
          <w:rFonts w:ascii="Georgia" w:hAnsi="Georgia"/>
        </w:rPr>
        <w:t xml:space="preserve">Therefore, all contracts issued for the years 2030 and beyond shall list the commissionable agent as TBD.  </w:t>
      </w:r>
      <w:r w:rsidRPr="00572EE5">
        <w:rPr>
          <w:rFonts w:ascii="Georgia" w:hAnsi="Georgia"/>
        </w:rPr>
        <w:t>ICMA may</w:t>
      </w:r>
      <w:r>
        <w:rPr>
          <w:rFonts w:ascii="Georgia" w:hAnsi="Georgia"/>
        </w:rPr>
        <w:t xml:space="preserve"> also have the option to </w:t>
      </w:r>
      <w:r w:rsidRPr="00572EE5">
        <w:rPr>
          <w:rFonts w:ascii="Georgia" w:hAnsi="Georgia"/>
        </w:rPr>
        <w:t xml:space="preserve">select the city’s Convention and Visitor Bureau (CVB) to handle conference housing, since </w:t>
      </w:r>
      <w:r>
        <w:rPr>
          <w:rFonts w:ascii="Georgia" w:hAnsi="Georgia"/>
        </w:rPr>
        <w:t xml:space="preserve">it is </w:t>
      </w:r>
      <w:r w:rsidRPr="00572EE5">
        <w:rPr>
          <w:rFonts w:ascii="Georgia" w:hAnsi="Georgia"/>
        </w:rPr>
        <w:t>typically offer</w:t>
      </w:r>
      <w:r>
        <w:rPr>
          <w:rFonts w:ascii="Georgia" w:hAnsi="Georgia"/>
        </w:rPr>
        <w:t>ed on a</w:t>
      </w:r>
      <w:r w:rsidRPr="00572EE5">
        <w:rPr>
          <w:rFonts w:ascii="Georgia" w:hAnsi="Georgia"/>
        </w:rPr>
        <w:t xml:space="preserve"> complimentary </w:t>
      </w:r>
      <w:r>
        <w:rPr>
          <w:rFonts w:ascii="Georgia" w:hAnsi="Georgia"/>
        </w:rPr>
        <w:t>basis</w:t>
      </w:r>
      <w:r w:rsidRPr="00572EE5">
        <w:rPr>
          <w:rFonts w:ascii="Georgia" w:hAnsi="Georgia"/>
        </w:rPr>
        <w:t>. It is important for the CVB to share with the hotels the potential for ICMA to use either a private housing company or the CVB for their housing services so that the housing fees are covered by the hotels in the form of a housing rebate.</w:t>
      </w:r>
    </w:p>
    <w:p w14:paraId="69D1324C" w14:textId="77777777" w:rsidR="00DC7B6E" w:rsidRPr="00572EE5" w:rsidRDefault="00DC7B6E" w:rsidP="00DC7B6E">
      <w:pPr>
        <w:outlineLvl w:val="0"/>
        <w:rPr>
          <w:rFonts w:ascii="Georgia" w:hAnsi="Georgia"/>
        </w:rPr>
      </w:pPr>
    </w:p>
    <w:p w14:paraId="198371DE" w14:textId="77777777" w:rsidR="00DC7B6E" w:rsidRDefault="00DC7B6E" w:rsidP="00DC7B6E">
      <w:pPr>
        <w:contextualSpacing/>
        <w:rPr>
          <w:rFonts w:ascii="Georgia" w:hAnsi="Georgia"/>
        </w:rPr>
      </w:pPr>
      <w:r>
        <w:rPr>
          <w:rFonts w:ascii="Georgia" w:hAnsi="Georgia"/>
        </w:rPr>
        <w:t xml:space="preserve">The new housing company </w:t>
      </w:r>
      <w:r w:rsidRPr="00572EE5">
        <w:rPr>
          <w:rFonts w:ascii="Georgia" w:hAnsi="Georgia"/>
        </w:rPr>
        <w:t xml:space="preserve">will work closely with ICMA throughout the contract negotiation process. </w:t>
      </w:r>
    </w:p>
    <w:p w14:paraId="62B40679"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
          <w:spacing w:val="-2"/>
          <w:u w:val="single"/>
        </w:rPr>
      </w:pPr>
    </w:p>
    <w:p w14:paraId="2F692BF8"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
          <w:spacing w:val="-2"/>
          <w:u w:val="single"/>
        </w:rPr>
      </w:pPr>
    </w:p>
    <w:p w14:paraId="70C8A507" w14:textId="77777777" w:rsidR="00DC7B6E"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spacing w:val="-2"/>
        </w:rPr>
      </w:pPr>
      <w:r w:rsidRPr="001A3CEE">
        <w:rPr>
          <w:rFonts w:ascii="Georgia" w:hAnsi="Georgia"/>
          <w:b/>
          <w:spacing w:val="-2"/>
          <w:u w:val="single"/>
        </w:rPr>
        <w:t>SUBMISSION REQUIREMENTS</w:t>
      </w:r>
    </w:p>
    <w:p w14:paraId="5C6FF8E0" w14:textId="77777777" w:rsidR="00DC7B6E" w:rsidRDefault="00DC7B6E" w:rsidP="00DC7B6E">
      <w:pPr>
        <w:pStyle w:val="ListParagraph"/>
        <w:numPr>
          <w:ilvl w:val="0"/>
          <w:numId w:val="2"/>
        </w:num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contextualSpacing w:val="0"/>
        <w:jc w:val="both"/>
        <w:rPr>
          <w:rFonts w:ascii="Georgia" w:hAnsi="Georgia"/>
          <w:spacing w:val="-2"/>
        </w:rPr>
      </w:pPr>
      <w:r>
        <w:rPr>
          <w:rFonts w:ascii="Georgia" w:hAnsi="Georgia"/>
          <w:spacing w:val="-2"/>
        </w:rPr>
        <w:t>Describe the surrounding community including proximity to airport</w:t>
      </w:r>
    </w:p>
    <w:p w14:paraId="4EAB829D" w14:textId="77777777" w:rsidR="00DC7B6E" w:rsidRDefault="00DC7B6E" w:rsidP="00DC7B6E">
      <w:pPr>
        <w:pStyle w:val="ListParagraph"/>
        <w:numPr>
          <w:ilvl w:val="0"/>
          <w:numId w:val="2"/>
        </w:num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contextualSpacing w:val="0"/>
        <w:jc w:val="both"/>
        <w:rPr>
          <w:rFonts w:ascii="Georgia" w:hAnsi="Georgia"/>
          <w:spacing w:val="-2"/>
        </w:rPr>
      </w:pPr>
      <w:r>
        <w:rPr>
          <w:rFonts w:ascii="Georgia" w:hAnsi="Georgia"/>
          <w:spacing w:val="-2"/>
        </w:rPr>
        <w:t>Information on transportation to and from the airport including cost</w:t>
      </w:r>
    </w:p>
    <w:p w14:paraId="24BEA7B0" w14:textId="77777777" w:rsidR="00DC7B6E" w:rsidRPr="00C264F0" w:rsidRDefault="00DC7B6E" w:rsidP="00DC7B6E">
      <w:pPr>
        <w:pStyle w:val="ListParagraph"/>
        <w:numPr>
          <w:ilvl w:val="0"/>
          <w:numId w:val="2"/>
        </w:num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contextualSpacing w:val="0"/>
        <w:jc w:val="both"/>
        <w:rPr>
          <w:rFonts w:ascii="Georgia" w:hAnsi="Georgia"/>
          <w:spacing w:val="-2"/>
        </w:rPr>
      </w:pPr>
      <w:r w:rsidRPr="00C264F0">
        <w:rPr>
          <w:rFonts w:ascii="Georgia" w:hAnsi="Georgia"/>
          <w:spacing w:val="-2"/>
        </w:rPr>
        <w:t>Over</w:t>
      </w:r>
      <w:r>
        <w:rPr>
          <w:rFonts w:ascii="Georgia" w:hAnsi="Georgia"/>
          <w:spacing w:val="-2"/>
        </w:rPr>
        <w:t>view</w:t>
      </w:r>
      <w:r w:rsidRPr="00C264F0">
        <w:rPr>
          <w:rFonts w:ascii="Georgia" w:hAnsi="Georgia"/>
          <w:spacing w:val="-2"/>
        </w:rPr>
        <w:t xml:space="preserve"> of convention center facilities and capacity</w:t>
      </w:r>
      <w:r w:rsidRPr="00394A9F">
        <w:rPr>
          <w:rFonts w:ascii="Georgia" w:hAnsi="Georgia"/>
          <w:spacing w:val="-2"/>
        </w:rPr>
        <w:t xml:space="preserve"> including exclusive services</w:t>
      </w:r>
    </w:p>
    <w:p w14:paraId="4133DEEF" w14:textId="77777777" w:rsidR="00DC7B6E" w:rsidRPr="00C264F0" w:rsidRDefault="00DC7B6E" w:rsidP="00DC7B6E">
      <w:pPr>
        <w:pStyle w:val="ListParagraph"/>
        <w:numPr>
          <w:ilvl w:val="0"/>
          <w:numId w:val="2"/>
        </w:numPr>
        <w:contextualSpacing w:val="0"/>
        <w:rPr>
          <w:rFonts w:ascii="Georgia" w:hAnsi="Georgia"/>
        </w:rPr>
      </w:pPr>
      <w:r w:rsidRPr="00C264F0">
        <w:rPr>
          <w:rFonts w:ascii="Georgia" w:hAnsi="Georgia"/>
        </w:rPr>
        <w:t>Description of housing accommodations and costs including services included (fitness center, business center, pool, etc.)</w:t>
      </w:r>
    </w:p>
    <w:p w14:paraId="7DFC420C" w14:textId="77777777" w:rsidR="00DC7B6E" w:rsidRPr="00C264F0" w:rsidRDefault="00DC7B6E" w:rsidP="00DC7B6E">
      <w:pPr>
        <w:pStyle w:val="ListParagraph"/>
        <w:numPr>
          <w:ilvl w:val="0"/>
          <w:numId w:val="2"/>
        </w:numPr>
        <w:contextualSpacing w:val="0"/>
        <w:rPr>
          <w:rFonts w:ascii="Georgia" w:hAnsi="Georgia"/>
        </w:rPr>
      </w:pPr>
      <w:r>
        <w:rPr>
          <w:rFonts w:ascii="Georgia" w:hAnsi="Georgia"/>
        </w:rPr>
        <w:t>Brief o</w:t>
      </w:r>
      <w:r w:rsidRPr="00C264F0">
        <w:rPr>
          <w:rFonts w:ascii="Georgia" w:hAnsi="Georgia"/>
        </w:rPr>
        <w:t>verview of nearby venues for special off-site events</w:t>
      </w:r>
      <w:r>
        <w:rPr>
          <w:rFonts w:ascii="Georgia" w:hAnsi="Georgia"/>
        </w:rPr>
        <w:t xml:space="preserve"> (limited to 2 pages)</w:t>
      </w:r>
    </w:p>
    <w:p w14:paraId="517ED4A6" w14:textId="77777777" w:rsidR="00DC7B6E" w:rsidRPr="00C264F0" w:rsidRDefault="00DC7B6E" w:rsidP="00DC7B6E">
      <w:pPr>
        <w:pStyle w:val="ListParagraph"/>
        <w:numPr>
          <w:ilvl w:val="0"/>
          <w:numId w:val="2"/>
        </w:numPr>
        <w:contextualSpacing w:val="0"/>
        <w:rPr>
          <w:rFonts w:ascii="Georgia" w:hAnsi="Georgia"/>
        </w:rPr>
      </w:pPr>
      <w:r>
        <w:rPr>
          <w:rFonts w:ascii="Georgia" w:hAnsi="Georgia"/>
        </w:rPr>
        <w:t>Brief o</w:t>
      </w:r>
      <w:r w:rsidRPr="00C264F0">
        <w:rPr>
          <w:rFonts w:ascii="Georgia" w:hAnsi="Georgia"/>
        </w:rPr>
        <w:t>verview of dining options in and nearby the surrounding area of the convention center</w:t>
      </w:r>
      <w:r>
        <w:rPr>
          <w:rFonts w:ascii="Georgia" w:hAnsi="Georgia"/>
        </w:rPr>
        <w:t xml:space="preserve"> (limited to 2 pages)</w:t>
      </w:r>
    </w:p>
    <w:p w14:paraId="09B0BBC0" w14:textId="77777777" w:rsidR="00DC7B6E" w:rsidRPr="00C264F0" w:rsidRDefault="00DC7B6E" w:rsidP="00DC7B6E">
      <w:pPr>
        <w:pStyle w:val="ListParagraph"/>
        <w:numPr>
          <w:ilvl w:val="0"/>
          <w:numId w:val="2"/>
        </w:numPr>
        <w:contextualSpacing w:val="0"/>
        <w:rPr>
          <w:rFonts w:ascii="Georgia" w:hAnsi="Georgia"/>
        </w:rPr>
      </w:pPr>
      <w:r w:rsidRPr="00C264F0">
        <w:rPr>
          <w:rFonts w:ascii="Georgia" w:hAnsi="Georgia"/>
        </w:rPr>
        <w:t xml:space="preserve">Commitment </w:t>
      </w:r>
      <w:proofErr w:type="gramStart"/>
      <w:r w:rsidRPr="00C264F0">
        <w:rPr>
          <w:rFonts w:ascii="Georgia" w:hAnsi="Georgia"/>
        </w:rPr>
        <w:t>of</w:t>
      </w:r>
      <w:proofErr w:type="gramEnd"/>
      <w:r w:rsidRPr="00C264F0">
        <w:rPr>
          <w:rFonts w:ascii="Georgia" w:hAnsi="Georgia"/>
        </w:rPr>
        <w:t xml:space="preserve"> city/CVB support for the conference</w:t>
      </w:r>
    </w:p>
    <w:p w14:paraId="5C1F6740" w14:textId="77777777" w:rsidR="00DC7B6E" w:rsidRPr="00C264F0"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spacing w:val="-2"/>
        </w:rPr>
      </w:pPr>
    </w:p>
    <w:p w14:paraId="3BC8EC6D" w14:textId="77777777" w:rsidR="00DC7B6E" w:rsidRPr="00C264F0" w:rsidRDefault="00DC7B6E" w:rsidP="00DC7B6E">
      <w:pPr>
        <w:tabs>
          <w:tab w:val="left" w:pos="-1800"/>
          <w:tab w:val="left" w:pos="-1080"/>
          <w:tab w:val="left" w:pos="-360"/>
          <w:tab w:val="left" w:pos="2002"/>
          <w:tab w:val="left" w:pos="2218"/>
          <w:tab w:val="left" w:pos="2376"/>
          <w:tab w:val="left" w:pos="2520"/>
          <w:tab w:val="left" w:pos="2664"/>
          <w:tab w:val="left" w:pos="2880"/>
          <w:tab w:val="left" w:pos="4176"/>
          <w:tab w:val="left" w:pos="6120"/>
          <w:tab w:val="left" w:pos="6538"/>
          <w:tab w:val="left" w:pos="6696"/>
          <w:tab w:val="left" w:pos="6840"/>
          <w:tab w:val="left" w:pos="7128"/>
          <w:tab w:val="left" w:pos="7589"/>
          <w:tab w:val="left" w:pos="7704"/>
          <w:tab w:val="left" w:pos="8093"/>
        </w:tabs>
        <w:suppressAutoHyphens/>
        <w:jc w:val="both"/>
        <w:rPr>
          <w:rFonts w:ascii="Georgia" w:hAnsi="Georgia"/>
          <w:b/>
          <w:u w:val="single"/>
        </w:rPr>
      </w:pPr>
      <w:r w:rsidRPr="00C264F0">
        <w:rPr>
          <w:rFonts w:ascii="Georgia" w:hAnsi="Georgia"/>
          <w:b/>
          <w:u w:val="single"/>
        </w:rPr>
        <w:t xml:space="preserve">TYPE OF CONTRACT TO BE AWARDED </w:t>
      </w:r>
    </w:p>
    <w:p w14:paraId="2622D3D6" w14:textId="77777777" w:rsidR="00DC7B6E" w:rsidRPr="001A3CEE" w:rsidRDefault="00DC7B6E" w:rsidP="00DC7B6E">
      <w:pPr>
        <w:outlineLvl w:val="0"/>
        <w:rPr>
          <w:rFonts w:ascii="Georgia" w:hAnsi="Georgia" w:cs="Times New Roman"/>
        </w:rPr>
      </w:pPr>
      <w:r>
        <w:rPr>
          <w:rFonts w:ascii="Georgia" w:hAnsi="Georgia" w:cs="Times New Roman"/>
        </w:rPr>
        <w:t xml:space="preserve">One year </w:t>
      </w:r>
      <w:r w:rsidRPr="001A3CEE">
        <w:rPr>
          <w:rFonts w:ascii="Georgia" w:hAnsi="Georgia" w:cs="Times New Roman"/>
        </w:rPr>
        <w:br/>
      </w:r>
    </w:p>
    <w:p w14:paraId="21258219" w14:textId="77777777" w:rsidR="00DC7B6E" w:rsidRDefault="00DC7B6E" w:rsidP="00DC7B6E">
      <w:pPr>
        <w:jc w:val="both"/>
        <w:outlineLvl w:val="0"/>
        <w:rPr>
          <w:rFonts w:ascii="Georgia" w:hAnsi="Georgia" w:cs="Times New Roman"/>
          <w:color w:val="000000"/>
        </w:rPr>
      </w:pPr>
      <w:r w:rsidRPr="00327C71">
        <w:rPr>
          <w:rFonts w:ascii="Georgia" w:hAnsi="Georgia" w:cs="Times New Roman"/>
          <w:color w:val="000000"/>
        </w:rPr>
        <w:t>ICMA reserves the right to award under this solicitation without further negotiations.  The respondents are encouraged to offer their best terms and prices with the original submission.</w:t>
      </w:r>
    </w:p>
    <w:p w14:paraId="36FCCC41" w14:textId="77777777" w:rsidR="00DC7B6E" w:rsidRDefault="00DC7B6E" w:rsidP="00DC7B6E">
      <w:pPr>
        <w:jc w:val="both"/>
        <w:outlineLvl w:val="0"/>
        <w:rPr>
          <w:rFonts w:ascii="Georgia" w:hAnsi="Georgia" w:cs="Times New Roman"/>
          <w:color w:val="000000"/>
        </w:rPr>
      </w:pPr>
    </w:p>
    <w:p w14:paraId="1B34A4EB" w14:textId="77777777" w:rsidR="00DC7B6E" w:rsidRPr="00327C71" w:rsidRDefault="00DC7B6E" w:rsidP="00DC7B6E">
      <w:pPr>
        <w:outlineLvl w:val="0"/>
        <w:rPr>
          <w:rFonts w:ascii="Georgia" w:hAnsi="Georgia" w:cs="Times New Roman"/>
          <w:color w:val="000000"/>
        </w:rPr>
      </w:pPr>
      <w:bookmarkStart w:id="2" w:name="CL_Attachment_J7"/>
      <w:bookmarkEnd w:id="2"/>
      <w:r w:rsidRPr="00327C71">
        <w:rPr>
          <w:rFonts w:ascii="Georgia" w:hAnsi="Georgia" w:cs="Times New Roman"/>
          <w:color w:val="000000"/>
        </w:rPr>
        <w:t>Packages must be submitted electronically to</w:t>
      </w:r>
      <w:r>
        <w:rPr>
          <w:rFonts w:ascii="Georgia" w:hAnsi="Georgia" w:cs="Times New Roman"/>
          <w:color w:val="000000"/>
        </w:rPr>
        <w:t xml:space="preserve"> </w:t>
      </w:r>
      <w:r w:rsidRPr="00327C71">
        <w:rPr>
          <w:rFonts w:ascii="Georgia" w:hAnsi="Georgia" w:cs="Times New Roman"/>
          <w:color w:val="000000"/>
        </w:rPr>
        <w:t xml:space="preserve">Grants and Contracts Administration at </w:t>
      </w:r>
      <w:hyperlink r:id="rId13" w:history="1">
        <w:r w:rsidRPr="00327C71">
          <w:rPr>
            <w:rStyle w:val="Hyperlink"/>
            <w:rFonts w:ascii="Georgia" w:hAnsi="Georgia"/>
          </w:rPr>
          <w:t>workwithus@icma.org</w:t>
        </w:r>
      </w:hyperlink>
      <w:r>
        <w:rPr>
          <w:rStyle w:val="Hyperlink"/>
          <w:rFonts w:ascii="Georgia" w:hAnsi="Georgia"/>
        </w:rPr>
        <w:t xml:space="preserve"> </w:t>
      </w:r>
      <w:r w:rsidRPr="00327C71">
        <w:rPr>
          <w:rFonts w:ascii="Georgia" w:hAnsi="Georgia" w:cs="Times New Roman"/>
          <w:color w:val="000000"/>
        </w:rPr>
        <w:t>with a copy to</w:t>
      </w:r>
      <w:r>
        <w:rPr>
          <w:rFonts w:ascii="Georgia" w:hAnsi="Georgia" w:cs="Times New Roman"/>
          <w:color w:val="000000"/>
        </w:rPr>
        <w:t xml:space="preserve"> </w:t>
      </w:r>
      <w:hyperlink r:id="rId14" w:history="1">
        <w:r w:rsidRPr="00436E51">
          <w:rPr>
            <w:rStyle w:val="Hyperlink"/>
            <w:rFonts w:ascii="Georgia" w:hAnsi="Georgia" w:cs="Times New Roman"/>
          </w:rPr>
          <w:t>j</w:t>
        </w:r>
        <w:r>
          <w:rPr>
            <w:rStyle w:val="Hyperlink"/>
            <w:rFonts w:ascii="Georgia" w:hAnsi="Georgia" w:cs="Times New Roman"/>
          </w:rPr>
          <w:t>day</w:t>
        </w:r>
        <w:r w:rsidRPr="00436E51">
          <w:rPr>
            <w:rStyle w:val="Hyperlink"/>
            <w:rFonts w:ascii="Georgia" w:hAnsi="Georgia" w:cs="Times New Roman"/>
          </w:rPr>
          <w:t>@icma.org</w:t>
        </w:r>
      </w:hyperlink>
      <w:r>
        <w:rPr>
          <w:rFonts w:ascii="Georgia" w:hAnsi="Georgia" w:cs="Times New Roman"/>
          <w:color w:val="000000"/>
        </w:rPr>
        <w:t>.</w:t>
      </w:r>
      <w:r w:rsidRPr="00327C71">
        <w:rPr>
          <w:rFonts w:ascii="Georgia" w:hAnsi="Georgia" w:cs="Times New Roman"/>
          <w:color w:val="000000"/>
        </w:rPr>
        <w:t xml:space="preserve">  Place “</w:t>
      </w:r>
      <w:r w:rsidRPr="00327C71">
        <w:rPr>
          <w:rFonts w:ascii="Georgia" w:hAnsi="Georgia" w:cs="Times New Roman"/>
          <w:b/>
        </w:rPr>
        <w:t>ICMAHO/</w:t>
      </w:r>
      <w:r>
        <w:rPr>
          <w:rFonts w:ascii="Georgia" w:hAnsi="Georgia" w:cs="Times New Roman"/>
          <w:b/>
        </w:rPr>
        <w:t>ICMA 2032 Annual Conference</w:t>
      </w:r>
      <w:r w:rsidRPr="00327C71">
        <w:rPr>
          <w:rFonts w:ascii="Georgia" w:hAnsi="Georgia" w:cs="Times New Roman"/>
          <w:b/>
        </w:rPr>
        <w:t xml:space="preserve">” </w:t>
      </w:r>
      <w:r w:rsidRPr="00327C71">
        <w:rPr>
          <w:rFonts w:ascii="Georgia" w:hAnsi="Georgia" w:cs="Times New Roman"/>
        </w:rPr>
        <w:t>in the subject line</w:t>
      </w:r>
      <w:r w:rsidRPr="00327C71">
        <w:rPr>
          <w:rFonts w:ascii="Georgia" w:hAnsi="Georgia" w:cs="Times New Roman"/>
          <w:color w:val="000000"/>
        </w:rPr>
        <w:t>. No phone calls please.</w:t>
      </w:r>
    </w:p>
    <w:p w14:paraId="4DA793E7" w14:textId="77777777" w:rsidR="00DC7B6E" w:rsidRPr="00327C71" w:rsidRDefault="00DC7B6E" w:rsidP="00DC7B6E">
      <w:pPr>
        <w:outlineLvl w:val="0"/>
        <w:rPr>
          <w:rFonts w:ascii="Georgia" w:hAnsi="Georgia" w:cs="Times New Roman"/>
          <w:color w:val="000000"/>
        </w:rPr>
      </w:pPr>
    </w:p>
    <w:p w14:paraId="30E1D82A" w14:textId="77777777" w:rsidR="00DC7B6E" w:rsidRPr="00327C71" w:rsidRDefault="00DC7B6E" w:rsidP="00DC7B6E">
      <w:pPr>
        <w:outlineLvl w:val="0"/>
        <w:rPr>
          <w:rFonts w:ascii="Georgia" w:hAnsi="Georgia" w:cs="Times New Roman"/>
          <w:color w:val="000000"/>
        </w:rPr>
      </w:pPr>
      <w:r w:rsidRPr="00327C71">
        <w:rPr>
          <w:rFonts w:ascii="Georgia" w:hAnsi="Georgia" w:cs="Times New Roman"/>
          <w:color w:val="000000"/>
        </w:rPr>
        <w:t>Applications received after the closing date stated on the top of page 1 will be rejected.</w:t>
      </w:r>
    </w:p>
    <w:p w14:paraId="632E9587" w14:textId="77777777" w:rsidR="00DC7B6E" w:rsidRPr="00327C71" w:rsidRDefault="00DC7B6E" w:rsidP="00DC7B6E">
      <w:pPr>
        <w:outlineLvl w:val="0"/>
        <w:rPr>
          <w:rFonts w:ascii="Georgia" w:hAnsi="Georgia" w:cs="Times New Roman"/>
          <w:color w:val="000000"/>
        </w:rPr>
      </w:pPr>
    </w:p>
    <w:p w14:paraId="53F5F0D6" w14:textId="77777777" w:rsidR="002616A3" w:rsidRDefault="002616A3" w:rsidP="00DC7B6E">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Georgia" w:hAnsi="Georgia" w:cs="Times New Roman"/>
          <w:b/>
          <w:u w:val="single"/>
        </w:rPr>
      </w:pPr>
    </w:p>
    <w:p w14:paraId="0D2B46D2" w14:textId="2281430C" w:rsidR="00DC7B6E" w:rsidRPr="00327C71" w:rsidRDefault="00DC7B6E" w:rsidP="00DC7B6E">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Georgia" w:hAnsi="Georgia" w:cs="Times New Roman"/>
          <w:b/>
          <w:u w:val="single"/>
        </w:rPr>
      </w:pPr>
      <w:r w:rsidRPr="00327C71">
        <w:rPr>
          <w:rFonts w:ascii="Georgia" w:hAnsi="Georgia" w:cs="Times New Roman"/>
          <w:b/>
          <w:u w:val="single"/>
        </w:rPr>
        <w:t>GENERAL CONDITIONS</w:t>
      </w:r>
    </w:p>
    <w:p w14:paraId="5048938C" w14:textId="77777777" w:rsidR="00DC7B6E" w:rsidRPr="001A3CEE" w:rsidRDefault="00DC7B6E" w:rsidP="00DC7B6E">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Georgia" w:hAnsi="Georgia" w:cs="Times New Roman"/>
        </w:rPr>
      </w:pPr>
      <w:r w:rsidRPr="001A3CEE">
        <w:rPr>
          <w:rFonts w:ascii="Georgia" w:hAnsi="Georgia" w:cs="Times New Roman"/>
        </w:rPr>
        <w:t xml:space="preserve">Proposal Submission - Late proposals and proposals lacking the appropriate </w:t>
      </w:r>
      <w:proofErr w:type="gramStart"/>
      <w:r w:rsidRPr="001A3CEE">
        <w:rPr>
          <w:rFonts w:ascii="Georgia" w:hAnsi="Georgia" w:cs="Times New Roman"/>
        </w:rPr>
        <w:t>completed</w:t>
      </w:r>
      <w:proofErr w:type="gramEnd"/>
      <w:r w:rsidRPr="001A3CEE">
        <w:rPr>
          <w:rFonts w:ascii="Georgia" w:hAnsi="Georgia" w:cs="Times New Roman"/>
        </w:rPr>
        <w:t xml:space="preserve"> forms will be returned. Faxed proposals will not be accepted. Proposals will not be accepted at any other ICMA location other than the email address above.  If changes are made to this solicitation, notifications will be sent to the </w:t>
      </w:r>
      <w:r>
        <w:rPr>
          <w:rFonts w:ascii="Georgia" w:hAnsi="Georgia" w:cs="Times New Roman"/>
        </w:rPr>
        <w:t>Primary</w:t>
      </w:r>
      <w:r w:rsidRPr="001A3CEE">
        <w:rPr>
          <w:rFonts w:ascii="Georgia" w:hAnsi="Georgia" w:cs="Times New Roman"/>
        </w:rPr>
        <w:t xml:space="preserve"> contact provided to ICMA from each Respondent. </w:t>
      </w:r>
      <w:r w:rsidRPr="00C64AF1">
        <w:rPr>
          <w:rFonts w:ascii="Georgia" w:eastAsiaTheme="minorHAnsi" w:hAnsi="Georgia" w:cs="Times New Roman"/>
        </w:rPr>
        <w:t>ICMA takes no responsibility for effective delivery of the electronic document.</w:t>
      </w:r>
      <w:r>
        <w:rPr>
          <w:rFonts w:ascii="Georgia" w:eastAsiaTheme="minorHAnsi" w:hAnsi="Georgia" w:cs="Times New Roman"/>
        </w:rPr>
        <w:t xml:space="preserve"> </w:t>
      </w:r>
      <w:r w:rsidRPr="00C64AF1">
        <w:rPr>
          <w:rFonts w:ascii="Georgia" w:eastAsiaTheme="minorHAnsi" w:hAnsi="Georgia" w:cs="Times New Roman"/>
        </w:rPr>
        <w:t>The vendor offer will be rejected, if the vendor modifies or alters the electronic solicitation documents</w:t>
      </w:r>
      <w:r>
        <w:rPr>
          <w:rFonts w:ascii="Georgia" w:eastAsiaTheme="minorHAnsi" w:hAnsi="Georgia" w:cs="Times New Roman"/>
        </w:rPr>
        <w:t>.</w:t>
      </w:r>
      <w:r w:rsidRPr="00C64AF1">
        <w:rPr>
          <w:rFonts w:ascii="Georgia" w:eastAsiaTheme="minorHAnsi" w:hAnsi="Georgia" w:cs="Times New Roman"/>
        </w:rPr>
        <w:t xml:space="preserve"> </w:t>
      </w:r>
      <w:r w:rsidRPr="001A3CEE">
        <w:rPr>
          <w:rFonts w:ascii="Georgia" w:hAnsi="Georgia" w:cs="Times New Roman"/>
        </w:rPr>
        <w:t xml:space="preserve"> </w:t>
      </w:r>
    </w:p>
    <w:p w14:paraId="0B51309D" w14:textId="77777777" w:rsidR="00DC7B6E" w:rsidRPr="001A3CEE" w:rsidRDefault="00DC7B6E" w:rsidP="00DC7B6E">
      <w:pPr>
        <w:spacing w:line="276" w:lineRule="auto"/>
        <w:jc w:val="both"/>
        <w:rPr>
          <w:rFonts w:ascii="Georgia" w:eastAsiaTheme="minorHAnsi" w:hAnsi="Georgia" w:cs="Times New Roman"/>
        </w:rPr>
      </w:pPr>
    </w:p>
    <w:p w14:paraId="44C2A6D7" w14:textId="77777777" w:rsidR="00DC7B6E" w:rsidRPr="00C534D8" w:rsidRDefault="00DC7B6E" w:rsidP="00DC7B6E">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Georgia" w:hAnsi="Georgia" w:cs="Times New Roman"/>
        </w:rPr>
      </w:pPr>
      <w:r w:rsidRPr="00C534D8">
        <w:rPr>
          <w:rFonts w:ascii="Georgia" w:hAnsi="Georgia" w:cs="Times New Roman"/>
        </w:rPr>
        <w:t xml:space="preserve">Contract Award - ICMA anticipates making one award under this solicitation. It may award a contract based on initial applications without </w:t>
      </w:r>
      <w:proofErr w:type="gramStart"/>
      <w:r w:rsidRPr="00C534D8">
        <w:rPr>
          <w:rFonts w:ascii="Georgia" w:hAnsi="Georgia" w:cs="Times New Roman"/>
        </w:rPr>
        <w:t>discussion, or</w:t>
      </w:r>
      <w:proofErr w:type="gramEnd"/>
      <w:r w:rsidRPr="00C534D8">
        <w:rPr>
          <w:rFonts w:ascii="Georgia" w:hAnsi="Georgia" w:cs="Times New Roman"/>
        </w:rPr>
        <w:t xml:space="preserve"> following limited discussion or negotiations. Each offer should be submitted using the most favorable cost and technical terms. ICMA may request additional data or material to support applications.  ICMA expects to notify Respondents in approximately one month from the proposal due date whether your proposal has been selected to receive an award.</w:t>
      </w:r>
    </w:p>
    <w:p w14:paraId="7A875B98" w14:textId="77777777" w:rsidR="00DC7B6E" w:rsidRPr="00C534D8" w:rsidRDefault="00DC7B6E" w:rsidP="00DC7B6E">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Georgia" w:hAnsi="Georgia" w:cs="Times New Roman"/>
        </w:rPr>
      </w:pPr>
    </w:p>
    <w:p w14:paraId="35D1E016" w14:textId="77777777" w:rsidR="00DC7B6E" w:rsidRPr="00C534D8" w:rsidRDefault="00DC7B6E" w:rsidP="00DC7B6E">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Georgia" w:hAnsi="Georgia" w:cs="Times New Roman"/>
        </w:rPr>
      </w:pPr>
      <w:r w:rsidRPr="00C534D8">
        <w:rPr>
          <w:rFonts w:ascii="Georgia" w:hAnsi="Georgia" w:cs="Times New Roman"/>
        </w:rPr>
        <w:t xml:space="preserve">Limitation - This solicitation does not commit ICMA to award a contract, pay any costs incurred in preparing a proposal, or to procure </w:t>
      </w:r>
      <w:proofErr w:type="gramStart"/>
      <w:r w:rsidRPr="00C534D8">
        <w:rPr>
          <w:rFonts w:ascii="Georgia" w:hAnsi="Georgia" w:cs="Times New Roman"/>
        </w:rPr>
        <w:t>or</w:t>
      </w:r>
      <w:proofErr w:type="gramEnd"/>
      <w:r w:rsidRPr="00C534D8">
        <w:rPr>
          <w:rFonts w:ascii="Georgia" w:hAnsi="Georgia" w:cs="Times New Roman"/>
        </w:rPr>
        <w:t xml:space="preserve"> contract for services or supplies. ICMA reserves the right to accept or reject any or all proposals received, to negotiate with all qualified sources, or to cancel in part or in its entirety the solicitation when it is in ICMA's best interest.</w:t>
      </w:r>
    </w:p>
    <w:p w14:paraId="4F8E8E39" w14:textId="77777777" w:rsidR="00DC7B6E" w:rsidRPr="00C534D8" w:rsidRDefault="00DC7B6E" w:rsidP="00DC7B6E">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Georgia" w:hAnsi="Georgia" w:cs="Times New Roman"/>
        </w:rPr>
      </w:pPr>
    </w:p>
    <w:p w14:paraId="2AF2FF91" w14:textId="77777777" w:rsidR="00DC7B6E" w:rsidRPr="00C534D8" w:rsidRDefault="00DC7B6E" w:rsidP="00DC7B6E">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Georgia" w:hAnsi="Georgia" w:cs="Times New Roman"/>
        </w:rPr>
      </w:pPr>
      <w:r w:rsidRPr="00C534D8">
        <w:rPr>
          <w:rFonts w:ascii="Georgia" w:hAnsi="Georgia" w:cs="Times New Roman"/>
        </w:rPr>
        <w:t xml:space="preserve">Disclosure Requirement - The Respondent shall disclose any indictment for any alleged felony, or any conviction for a felony within the past five years, under the laws of the United States or any state or territory of the United </w:t>
      </w:r>
      <w:proofErr w:type="gramStart"/>
      <w:r w:rsidRPr="00C534D8">
        <w:rPr>
          <w:rFonts w:ascii="Georgia" w:hAnsi="Georgia" w:cs="Times New Roman"/>
        </w:rPr>
        <w:t>States,</w:t>
      </w:r>
      <w:r>
        <w:rPr>
          <w:rFonts w:ascii="Georgia" w:hAnsi="Georgia" w:cs="Times New Roman"/>
        </w:rPr>
        <w:t xml:space="preserve"> </w:t>
      </w:r>
      <w:r w:rsidRPr="00C534D8">
        <w:rPr>
          <w:rFonts w:ascii="Georgia" w:hAnsi="Georgia" w:cs="Times New Roman"/>
        </w:rPr>
        <w:t>and</w:t>
      </w:r>
      <w:proofErr w:type="gramEnd"/>
      <w:r w:rsidRPr="00C534D8">
        <w:rPr>
          <w:rFonts w:ascii="Georgia" w:hAnsi="Georgia" w:cs="Times New Roman"/>
        </w:rPr>
        <w:t xml:space="preserve"> shall describe circumstances for each. </w:t>
      </w:r>
    </w:p>
    <w:p w14:paraId="474335DE" w14:textId="77777777" w:rsidR="00DC7B6E" w:rsidRPr="00C534D8" w:rsidRDefault="00DC7B6E" w:rsidP="00DC7B6E">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Georgia" w:hAnsi="Georgia" w:cs="Times New Roman"/>
        </w:rPr>
      </w:pPr>
    </w:p>
    <w:p w14:paraId="78765778" w14:textId="77777777" w:rsidR="00DC7B6E" w:rsidRPr="00C534D8" w:rsidRDefault="00DC7B6E" w:rsidP="00DC7B6E">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Georgia" w:hAnsi="Georgia" w:cs="Times New Roman"/>
        </w:rPr>
      </w:pPr>
      <w:r w:rsidRPr="00C534D8">
        <w:rPr>
          <w:rFonts w:ascii="Georgia" w:hAnsi="Georgia" w:cs="Times New Roman"/>
        </w:rPr>
        <w:t xml:space="preserve">When a Respondent is an association, partnership, corporation, or other organization, this disclosure requirement includes the organization and its officers, partners, and directors or members of any similarly governing body. If an indictment or conviction should come to the attention of ICMA after the award of a contract, ICMA may exercise its stop-work right pending further </w:t>
      </w:r>
      <w:proofErr w:type="gramStart"/>
      <w:r w:rsidRPr="00C534D8">
        <w:rPr>
          <w:rFonts w:ascii="Georgia" w:hAnsi="Georgia" w:cs="Times New Roman"/>
        </w:rPr>
        <w:t>investigation, or</w:t>
      </w:r>
      <w:proofErr w:type="gramEnd"/>
      <w:r w:rsidRPr="00C534D8">
        <w:rPr>
          <w:rFonts w:ascii="Georgia" w:hAnsi="Georgia" w:cs="Times New Roman"/>
        </w:rPr>
        <w:t xml:space="preserve"> terminate the agreement.  </w:t>
      </w:r>
    </w:p>
    <w:p w14:paraId="6F067DEB" w14:textId="77777777" w:rsidR="00DC7B6E" w:rsidRPr="00C534D8" w:rsidRDefault="00DC7B6E" w:rsidP="00DC7B6E">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Georgia" w:hAnsi="Georgia" w:cs="Times New Roman"/>
        </w:rPr>
      </w:pPr>
    </w:p>
    <w:p w14:paraId="67198CCA" w14:textId="77777777" w:rsidR="00DC7B6E" w:rsidRPr="001A3CEE" w:rsidRDefault="00DC7B6E" w:rsidP="00DC7B6E">
      <w:pPr>
        <w:jc w:val="both"/>
        <w:outlineLvl w:val="0"/>
        <w:rPr>
          <w:rFonts w:ascii="Georgia" w:hAnsi="Georgia" w:cs="Times New Roman"/>
        </w:rPr>
      </w:pPr>
      <w:r w:rsidRPr="001A3CEE">
        <w:rPr>
          <w:rFonts w:ascii="Georgia" w:hAnsi="Georgia" w:cs="Times New Roman"/>
        </w:rPr>
        <w:t xml:space="preserve">No Gifts - It is ICMA’s Policy that no gifts of any kind and of any value be exchanged between respondents and ICMA personnel.  Discovery of the same will be grounds for </w:t>
      </w:r>
    </w:p>
    <w:p w14:paraId="5A3B1B4A" w14:textId="77777777" w:rsidR="00DC7B6E" w:rsidRPr="001A3CEE" w:rsidRDefault="00DC7B6E" w:rsidP="00DC7B6E">
      <w:pPr>
        <w:jc w:val="both"/>
        <w:outlineLvl w:val="0"/>
        <w:rPr>
          <w:rFonts w:ascii="Georgia" w:hAnsi="Georgia" w:cs="Times New Roman"/>
        </w:rPr>
      </w:pPr>
      <w:r w:rsidRPr="001A3CEE">
        <w:rPr>
          <w:rFonts w:ascii="Georgia" w:hAnsi="Georgia" w:cs="Times New Roman"/>
        </w:rPr>
        <w:t xml:space="preserve">disqualification of the Respondent from participation in any ICMA’s procurements and may result in disciplinary actions against ICMA personnel involved in such discovered transactions. </w:t>
      </w:r>
    </w:p>
    <w:p w14:paraId="2892D407" w14:textId="77777777" w:rsidR="00DC7B6E" w:rsidRPr="001A3CEE" w:rsidRDefault="00DC7B6E" w:rsidP="00DC7B6E">
      <w:pPr>
        <w:jc w:val="both"/>
        <w:outlineLvl w:val="0"/>
        <w:rPr>
          <w:rFonts w:ascii="Georgia" w:hAnsi="Georgia" w:cs="Times New Roman"/>
        </w:rPr>
      </w:pPr>
    </w:p>
    <w:p w14:paraId="23DCEAD5" w14:textId="77777777" w:rsidR="00DC7B6E" w:rsidRPr="001A3CEE" w:rsidRDefault="00DC7B6E" w:rsidP="00DC7B6E">
      <w:pPr>
        <w:jc w:val="both"/>
        <w:outlineLvl w:val="0"/>
        <w:rPr>
          <w:rFonts w:ascii="Georgia" w:hAnsi="Georgia" w:cs="Times New Roman"/>
        </w:rPr>
      </w:pPr>
      <w:r w:rsidRPr="001A3CEE">
        <w:rPr>
          <w:rFonts w:ascii="Georgia" w:hAnsi="Georgia" w:cs="Times New Roman"/>
        </w:rPr>
        <w:t>Equal Opportunity - In connection with the procurement of the specified services, the firm warrants that it shall not discriminate because of race, color, religion, sex, national origin, political affiliation, non-disabling physical and mental disability, political status, matriculation, sexual orientation, gender identity or expression, genetic information, status as a veteran, physical handicap, age, marital status or any other characteristic protected by law.</w:t>
      </w:r>
    </w:p>
    <w:p w14:paraId="6D29C27F" w14:textId="77777777" w:rsidR="00DC7B6E" w:rsidRPr="001A3CEE" w:rsidRDefault="00DC7B6E" w:rsidP="00DC7B6E">
      <w:pPr>
        <w:jc w:val="both"/>
        <w:outlineLvl w:val="0"/>
        <w:rPr>
          <w:rFonts w:ascii="Georgia" w:hAnsi="Georgia" w:cs="Times New Roman"/>
        </w:rPr>
      </w:pPr>
    </w:p>
    <w:p w14:paraId="7B2A40CD" w14:textId="0A93A0AD" w:rsidR="00DC7B6E" w:rsidRPr="00AF0BCF" w:rsidRDefault="00DC7B6E" w:rsidP="005F002E">
      <w:pPr>
        <w:spacing w:line="276" w:lineRule="auto"/>
        <w:jc w:val="both"/>
        <w:rPr>
          <w:rFonts w:ascii="Georgia" w:eastAsiaTheme="minorHAnsi" w:hAnsi="Georgia" w:cs="Times New Roman"/>
        </w:rPr>
      </w:pPr>
      <w:r w:rsidRPr="001A3CEE">
        <w:rPr>
          <w:rFonts w:ascii="Georgia" w:eastAsiaTheme="minorHAnsi" w:hAnsi="Georgia" w:cs="Times New Roman"/>
        </w:rPr>
        <w:t xml:space="preserve">Small and Disadvantaged Businesses - ICMA shall use good faith efforts to provide contracting and procurement opportunities for </w:t>
      </w:r>
      <w:proofErr w:type="gramStart"/>
      <w:r w:rsidRPr="001A3CEE">
        <w:rPr>
          <w:rFonts w:ascii="Georgia" w:eastAsiaTheme="minorHAnsi" w:hAnsi="Georgia" w:cs="Times New Roman"/>
        </w:rPr>
        <w:t>SBD’s</w:t>
      </w:r>
      <w:proofErr w:type="gramEnd"/>
      <w:r w:rsidRPr="001A3CEE">
        <w:rPr>
          <w:rFonts w:ascii="Georgia" w:eastAsiaTheme="minorHAnsi" w:hAnsi="Georgia" w:cs="Times New Roman"/>
        </w:rPr>
        <w:t>.  SDB categories include minority business enterprises (MBE), woman-owned business enterprises (WBE), small veteran and disabled veteran owned businesses, Historically Black Colleges and Universities (HBCUs), predominantly Hispanic Universities (HACUs), small businesses in Historically Under-utilized Zones (</w:t>
      </w:r>
      <w:proofErr w:type="spellStart"/>
      <w:r w:rsidRPr="001A3CEE">
        <w:rPr>
          <w:rFonts w:ascii="Georgia" w:eastAsiaTheme="minorHAnsi" w:hAnsi="Georgia" w:cs="Times New Roman"/>
        </w:rPr>
        <w:t>HUBZones</w:t>
      </w:r>
      <w:proofErr w:type="spellEnd"/>
      <w:r w:rsidRPr="001A3CEE">
        <w:rPr>
          <w:rFonts w:ascii="Georgia" w:eastAsiaTheme="minorHAnsi" w:hAnsi="Georgia" w:cs="Times New Roman"/>
        </w:rPr>
        <w:t>) and private voluntary organizations (PVOs) principally operated and managed by economically disadvantaged individuals.</w:t>
      </w:r>
    </w:p>
    <w:sectPr w:rsidR="00DC7B6E" w:rsidRPr="00AF0BCF" w:rsidSect="00395765">
      <w:headerReference w:type="default" r:id="rId15"/>
      <w:footerReference w:type="default" r:id="rId16"/>
      <w:headerReference w:type="first" r:id="rId17"/>
      <w:footerReference w:type="first" r:id="rId18"/>
      <w:pgSz w:w="12240" w:h="15840"/>
      <w:pgMar w:top="360" w:right="1008" w:bottom="360"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DD107" w14:textId="77777777" w:rsidR="006C6CEB" w:rsidRDefault="006C6CEB" w:rsidP="00C06D6A">
      <w:r>
        <w:separator/>
      </w:r>
    </w:p>
  </w:endnote>
  <w:endnote w:type="continuationSeparator" w:id="0">
    <w:p w14:paraId="5A7B6B86" w14:textId="77777777" w:rsidR="006C6CEB" w:rsidRDefault="006C6CEB" w:rsidP="00C06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no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E4530" w14:textId="3E8FACAA" w:rsidR="00C06D6A" w:rsidRDefault="00C06D6A">
    <w:pPr>
      <w:pStyle w:val="Footer"/>
    </w:pPr>
  </w:p>
  <w:p w14:paraId="58F14553" w14:textId="28DFCA81" w:rsidR="00C06D6A" w:rsidRDefault="00E8762D">
    <w:pPr>
      <w:pStyle w:val="Footer"/>
    </w:pPr>
    <w:r>
      <w:rPr>
        <w:noProof/>
      </w:rPr>
      <mc:AlternateContent>
        <mc:Choice Requires="wps">
          <w:drawing>
            <wp:anchor distT="0" distB="0" distL="114300" distR="114300" simplePos="0" relativeHeight="251659264" behindDoc="0" locked="0" layoutInCell="1" allowOverlap="1" wp14:anchorId="3E6632F9" wp14:editId="107DCA49">
              <wp:simplePos x="0" y="0"/>
              <wp:positionH relativeFrom="column">
                <wp:posOffset>-551180</wp:posOffset>
              </wp:positionH>
              <wp:positionV relativeFrom="paragraph">
                <wp:posOffset>478155</wp:posOffset>
              </wp:positionV>
              <wp:extent cx="7759700" cy="173990"/>
              <wp:effectExtent l="0" t="0" r="0" b="3810"/>
              <wp:wrapNone/>
              <wp:docPr id="1643730539" name="Rectangle 2"/>
              <wp:cNvGraphicFramePr/>
              <a:graphic xmlns:a="http://schemas.openxmlformats.org/drawingml/2006/main">
                <a:graphicData uri="http://schemas.microsoft.com/office/word/2010/wordprocessingShape">
                  <wps:wsp>
                    <wps:cNvSpPr/>
                    <wps:spPr>
                      <a:xfrm>
                        <a:off x="0" y="0"/>
                        <a:ext cx="7759700" cy="173990"/>
                      </a:xfrm>
                      <a:prstGeom prst="rect">
                        <a:avLst/>
                      </a:prstGeom>
                      <a:solidFill>
                        <a:srgbClr val="1C82B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74DFB" id="Rectangle 2" o:spid="_x0000_s1026" style="position:absolute;margin-left:-43.4pt;margin-top:37.65pt;width:611pt;height:1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" fillcolor="#1c82b8" stroked="f" strokeweight="1.5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FE9C5" w14:textId="755A5C6C" w:rsidR="007641B7" w:rsidRDefault="007641B7">
    <w:pPr>
      <w:pStyle w:val="Footer"/>
    </w:pPr>
    <w:r>
      <w:rPr>
        <w:noProof/>
      </w:rPr>
      <mc:AlternateContent>
        <mc:Choice Requires="wps">
          <w:drawing>
            <wp:anchor distT="0" distB="0" distL="114300" distR="114300" simplePos="0" relativeHeight="251663360" behindDoc="0" locked="0" layoutInCell="1" allowOverlap="1" wp14:anchorId="26989F2F" wp14:editId="3B6F350E">
              <wp:simplePos x="0" y="0"/>
              <wp:positionH relativeFrom="page">
                <wp:align>right</wp:align>
              </wp:positionH>
              <wp:positionV relativeFrom="paragraph">
                <wp:posOffset>466725</wp:posOffset>
              </wp:positionV>
              <wp:extent cx="7759700" cy="173990"/>
              <wp:effectExtent l="0" t="0" r="0" b="0"/>
              <wp:wrapNone/>
              <wp:docPr id="196784760" name="Rectangle 2"/>
              <wp:cNvGraphicFramePr/>
              <a:graphic xmlns:a="http://schemas.openxmlformats.org/drawingml/2006/main">
                <a:graphicData uri="http://schemas.microsoft.com/office/word/2010/wordprocessingShape">
                  <wps:wsp>
                    <wps:cNvSpPr/>
                    <wps:spPr>
                      <a:xfrm>
                        <a:off x="0" y="0"/>
                        <a:ext cx="7759700" cy="173990"/>
                      </a:xfrm>
                      <a:prstGeom prst="rect">
                        <a:avLst/>
                      </a:prstGeom>
                      <a:solidFill>
                        <a:srgbClr val="1C82B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ADB3B8" id="Rectangle 2" o:spid="_x0000_s1026" style="position:absolute;margin-left:559.8pt;margin-top:36.75pt;width:611pt;height:13.7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" fillcolor="#1c82b8" stroked="f" strokeweight="1.5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0DA75" w14:textId="77777777" w:rsidR="006C6CEB" w:rsidRDefault="006C6CEB" w:rsidP="00C06D6A">
      <w:r>
        <w:separator/>
      </w:r>
    </w:p>
  </w:footnote>
  <w:footnote w:type="continuationSeparator" w:id="0">
    <w:p w14:paraId="04CA78DC" w14:textId="77777777" w:rsidR="006C6CEB" w:rsidRDefault="006C6CEB" w:rsidP="00C06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7229E" w14:textId="71B5CA5C" w:rsidR="00C06D6A" w:rsidRDefault="007641B7" w:rsidP="001F74E5">
    <w:pPr>
      <w:pStyle w:val="Header"/>
      <w:tabs>
        <w:tab w:val="clear" w:pos="4680"/>
        <w:tab w:val="clear" w:pos="9360"/>
        <w:tab w:val="left" w:pos="3705"/>
      </w:tabs>
    </w:pPr>
    <w:r>
      <w:rPr>
        <w:noProof/>
      </w:rPr>
      <w:drawing>
        <wp:anchor distT="0" distB="0" distL="114300" distR="114300" simplePos="0" relativeHeight="251664384" behindDoc="1" locked="0" layoutInCell="1" allowOverlap="1" wp14:anchorId="66211059" wp14:editId="4036F376">
          <wp:simplePos x="0" y="0"/>
          <wp:positionH relativeFrom="margin">
            <wp:align>center</wp:align>
          </wp:positionH>
          <wp:positionV relativeFrom="page">
            <wp:posOffset>0</wp:posOffset>
          </wp:positionV>
          <wp:extent cx="7830019" cy="1384300"/>
          <wp:effectExtent l="0" t="0" r="6350" b="0"/>
          <wp:wrapNone/>
          <wp:docPr id="6101870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187072" name="Picture 610187072"/>
                  <pic:cNvPicPr/>
                </pic:nvPicPr>
                <pic:blipFill>
                  <a:blip r:embed="rId1">
                    <a:extLst>
                      <a:ext uri="{28A0092B-C50C-407E-A947-70E740481C1C}">
                        <a14:useLocalDpi xmlns:a14="http://schemas.microsoft.com/office/drawing/2010/main" val="0"/>
                      </a:ext>
                    </a:extLst>
                  </a:blip>
                  <a:stretch>
                    <a:fillRect/>
                  </a:stretch>
                </pic:blipFill>
                <pic:spPr>
                  <a:xfrm>
                    <a:off x="0" y="0"/>
                    <a:ext cx="7830019" cy="1384300"/>
                  </a:xfrm>
                  <a:prstGeom prst="rect">
                    <a:avLst/>
                  </a:prstGeom>
                </pic:spPr>
              </pic:pic>
            </a:graphicData>
          </a:graphic>
          <wp14:sizeRelH relativeFrom="margin">
            <wp14:pctWidth>0</wp14:pctWidth>
          </wp14:sizeRelH>
          <wp14:sizeRelV relativeFrom="margin">
            <wp14:pctHeight>0</wp14:pctHeight>
          </wp14:sizeRelV>
        </wp:anchor>
      </w:drawing>
    </w:r>
    <w:r w:rsidR="001F74E5">
      <w:tab/>
    </w:r>
  </w:p>
  <w:p w14:paraId="154360D7" w14:textId="77777777" w:rsidR="00C06D6A" w:rsidRDefault="00C06D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04DB3" w14:textId="5AA64238" w:rsidR="007641B7" w:rsidRDefault="008E0178">
    <w:pPr>
      <w:pStyle w:val="Header"/>
    </w:pPr>
    <w:r>
      <w:rPr>
        <w:noProof/>
      </w:rPr>
      <w:drawing>
        <wp:anchor distT="0" distB="0" distL="114300" distR="114300" simplePos="0" relativeHeight="251665408" behindDoc="1" locked="0" layoutInCell="1" allowOverlap="1" wp14:anchorId="37475076" wp14:editId="53DBA704">
          <wp:simplePos x="0" y="0"/>
          <wp:positionH relativeFrom="column">
            <wp:posOffset>-556423</wp:posOffset>
          </wp:positionH>
          <wp:positionV relativeFrom="page">
            <wp:posOffset>0</wp:posOffset>
          </wp:positionV>
          <wp:extent cx="7759700" cy="1369622"/>
          <wp:effectExtent l="0" t="0" r="0" b="2540"/>
          <wp:wrapNone/>
          <wp:docPr id="444707868"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707868" name="Picture 3" descr="A screenshot of a comput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759700" cy="136962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1A6AE0"/>
    <w:multiLevelType w:val="hybridMultilevel"/>
    <w:tmpl w:val="9DBC9E76"/>
    <w:lvl w:ilvl="0" w:tplc="8BFE0BAA">
      <w:start w:val="1"/>
      <w:numFmt w:val="decimal"/>
      <w:lvlText w:val="%1."/>
      <w:lvlJc w:val="left"/>
      <w:pPr>
        <w:ind w:left="720" w:hanging="360"/>
      </w:pPr>
      <w:rPr>
        <w:rFonts w:hint="default"/>
      </w:rPr>
    </w:lvl>
    <w:lvl w:ilvl="1" w:tplc="F780B51A" w:tentative="1">
      <w:start w:val="1"/>
      <w:numFmt w:val="lowerLetter"/>
      <w:lvlText w:val="%2."/>
      <w:lvlJc w:val="left"/>
      <w:pPr>
        <w:ind w:left="1440" w:hanging="360"/>
      </w:pPr>
    </w:lvl>
    <w:lvl w:ilvl="2" w:tplc="41D4F346" w:tentative="1">
      <w:start w:val="1"/>
      <w:numFmt w:val="lowerRoman"/>
      <w:lvlText w:val="%3."/>
      <w:lvlJc w:val="right"/>
      <w:pPr>
        <w:ind w:left="2160" w:hanging="180"/>
      </w:pPr>
    </w:lvl>
    <w:lvl w:ilvl="3" w:tplc="817624DE" w:tentative="1">
      <w:start w:val="1"/>
      <w:numFmt w:val="decimal"/>
      <w:lvlText w:val="%4."/>
      <w:lvlJc w:val="left"/>
      <w:pPr>
        <w:ind w:left="2880" w:hanging="360"/>
      </w:pPr>
    </w:lvl>
    <w:lvl w:ilvl="4" w:tplc="B30C89B2" w:tentative="1">
      <w:start w:val="1"/>
      <w:numFmt w:val="lowerLetter"/>
      <w:lvlText w:val="%5."/>
      <w:lvlJc w:val="left"/>
      <w:pPr>
        <w:ind w:left="3600" w:hanging="360"/>
      </w:pPr>
    </w:lvl>
    <w:lvl w:ilvl="5" w:tplc="D8024AA6" w:tentative="1">
      <w:start w:val="1"/>
      <w:numFmt w:val="lowerRoman"/>
      <w:lvlText w:val="%6."/>
      <w:lvlJc w:val="right"/>
      <w:pPr>
        <w:ind w:left="4320" w:hanging="180"/>
      </w:pPr>
    </w:lvl>
    <w:lvl w:ilvl="6" w:tplc="18B88BD8" w:tentative="1">
      <w:start w:val="1"/>
      <w:numFmt w:val="decimal"/>
      <w:lvlText w:val="%7."/>
      <w:lvlJc w:val="left"/>
      <w:pPr>
        <w:ind w:left="5040" w:hanging="360"/>
      </w:pPr>
    </w:lvl>
    <w:lvl w:ilvl="7" w:tplc="58B0E7C0" w:tentative="1">
      <w:start w:val="1"/>
      <w:numFmt w:val="lowerLetter"/>
      <w:lvlText w:val="%8."/>
      <w:lvlJc w:val="left"/>
      <w:pPr>
        <w:ind w:left="5760" w:hanging="360"/>
      </w:pPr>
    </w:lvl>
    <w:lvl w:ilvl="8" w:tplc="6A5A689C" w:tentative="1">
      <w:start w:val="1"/>
      <w:numFmt w:val="lowerRoman"/>
      <w:lvlText w:val="%9."/>
      <w:lvlJc w:val="right"/>
      <w:pPr>
        <w:ind w:left="6480" w:hanging="180"/>
      </w:pPr>
    </w:lvl>
  </w:abstractNum>
  <w:abstractNum w:abstractNumId="1" w15:restartNumberingAfterBreak="0">
    <w:nsid w:val="65B475F2"/>
    <w:multiLevelType w:val="hybridMultilevel"/>
    <w:tmpl w:val="205CC6A0"/>
    <w:lvl w:ilvl="0" w:tplc="E7F4F888">
      <w:start w:val="1"/>
      <w:numFmt w:val="bullet"/>
      <w:lvlText w:val=""/>
      <w:lvlJc w:val="left"/>
      <w:pPr>
        <w:ind w:left="720" w:hanging="360"/>
      </w:pPr>
      <w:rPr>
        <w:rFonts w:ascii="Symbol" w:hAnsi="Symbol" w:hint="default"/>
      </w:rPr>
    </w:lvl>
    <w:lvl w:ilvl="1" w:tplc="277E4FF4" w:tentative="1">
      <w:start w:val="1"/>
      <w:numFmt w:val="bullet"/>
      <w:lvlText w:val="o"/>
      <w:lvlJc w:val="left"/>
      <w:pPr>
        <w:ind w:left="1440" w:hanging="360"/>
      </w:pPr>
      <w:rPr>
        <w:rFonts w:ascii="Courier New" w:hAnsi="Courier New" w:cs="Courier New" w:hint="default"/>
      </w:rPr>
    </w:lvl>
    <w:lvl w:ilvl="2" w:tplc="9EC8DEAA" w:tentative="1">
      <w:start w:val="1"/>
      <w:numFmt w:val="bullet"/>
      <w:lvlText w:val=""/>
      <w:lvlJc w:val="left"/>
      <w:pPr>
        <w:ind w:left="2160" w:hanging="360"/>
      </w:pPr>
      <w:rPr>
        <w:rFonts w:ascii="Wingdings" w:hAnsi="Wingdings" w:hint="default"/>
      </w:rPr>
    </w:lvl>
    <w:lvl w:ilvl="3" w:tplc="ACA82B6E" w:tentative="1">
      <w:start w:val="1"/>
      <w:numFmt w:val="bullet"/>
      <w:lvlText w:val=""/>
      <w:lvlJc w:val="left"/>
      <w:pPr>
        <w:ind w:left="2880" w:hanging="360"/>
      </w:pPr>
      <w:rPr>
        <w:rFonts w:ascii="Symbol" w:hAnsi="Symbol" w:hint="default"/>
      </w:rPr>
    </w:lvl>
    <w:lvl w:ilvl="4" w:tplc="9AFAE26A" w:tentative="1">
      <w:start w:val="1"/>
      <w:numFmt w:val="bullet"/>
      <w:lvlText w:val="o"/>
      <w:lvlJc w:val="left"/>
      <w:pPr>
        <w:ind w:left="3600" w:hanging="360"/>
      </w:pPr>
      <w:rPr>
        <w:rFonts w:ascii="Courier New" w:hAnsi="Courier New" w:cs="Courier New" w:hint="default"/>
      </w:rPr>
    </w:lvl>
    <w:lvl w:ilvl="5" w:tplc="854C1AFA" w:tentative="1">
      <w:start w:val="1"/>
      <w:numFmt w:val="bullet"/>
      <w:lvlText w:val=""/>
      <w:lvlJc w:val="left"/>
      <w:pPr>
        <w:ind w:left="4320" w:hanging="360"/>
      </w:pPr>
      <w:rPr>
        <w:rFonts w:ascii="Wingdings" w:hAnsi="Wingdings" w:hint="default"/>
      </w:rPr>
    </w:lvl>
    <w:lvl w:ilvl="6" w:tplc="69266C56" w:tentative="1">
      <w:start w:val="1"/>
      <w:numFmt w:val="bullet"/>
      <w:lvlText w:val=""/>
      <w:lvlJc w:val="left"/>
      <w:pPr>
        <w:ind w:left="5040" w:hanging="360"/>
      </w:pPr>
      <w:rPr>
        <w:rFonts w:ascii="Symbol" w:hAnsi="Symbol" w:hint="default"/>
      </w:rPr>
    </w:lvl>
    <w:lvl w:ilvl="7" w:tplc="9B1E64B2" w:tentative="1">
      <w:start w:val="1"/>
      <w:numFmt w:val="bullet"/>
      <w:lvlText w:val="o"/>
      <w:lvlJc w:val="left"/>
      <w:pPr>
        <w:ind w:left="5760" w:hanging="360"/>
      </w:pPr>
      <w:rPr>
        <w:rFonts w:ascii="Courier New" w:hAnsi="Courier New" w:cs="Courier New" w:hint="default"/>
      </w:rPr>
    </w:lvl>
    <w:lvl w:ilvl="8" w:tplc="592A3208" w:tentative="1">
      <w:start w:val="1"/>
      <w:numFmt w:val="bullet"/>
      <w:lvlText w:val=""/>
      <w:lvlJc w:val="left"/>
      <w:pPr>
        <w:ind w:left="6480" w:hanging="360"/>
      </w:pPr>
      <w:rPr>
        <w:rFonts w:ascii="Wingdings" w:hAnsi="Wingdings" w:hint="default"/>
      </w:rPr>
    </w:lvl>
  </w:abstractNum>
  <w:num w:numId="1" w16cid:durableId="603805420">
    <w:abstractNumId w:val="1"/>
  </w:num>
  <w:num w:numId="2" w16cid:durableId="262149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D6A"/>
    <w:rsid w:val="00070AE5"/>
    <w:rsid w:val="000935FF"/>
    <w:rsid w:val="0010251C"/>
    <w:rsid w:val="00103574"/>
    <w:rsid w:val="00110DC0"/>
    <w:rsid w:val="00182A6A"/>
    <w:rsid w:val="001B44EE"/>
    <w:rsid w:val="001F74E5"/>
    <w:rsid w:val="0022550F"/>
    <w:rsid w:val="002616A3"/>
    <w:rsid w:val="00290523"/>
    <w:rsid w:val="00355861"/>
    <w:rsid w:val="0036016C"/>
    <w:rsid w:val="00393D54"/>
    <w:rsid w:val="00395765"/>
    <w:rsid w:val="003B219F"/>
    <w:rsid w:val="003C23BE"/>
    <w:rsid w:val="003C28F8"/>
    <w:rsid w:val="003D5B17"/>
    <w:rsid w:val="00416AED"/>
    <w:rsid w:val="004173FB"/>
    <w:rsid w:val="004602E0"/>
    <w:rsid w:val="00490A2C"/>
    <w:rsid w:val="004B73E8"/>
    <w:rsid w:val="00512FD9"/>
    <w:rsid w:val="00561024"/>
    <w:rsid w:val="005831A7"/>
    <w:rsid w:val="005F002E"/>
    <w:rsid w:val="005F239E"/>
    <w:rsid w:val="006415D9"/>
    <w:rsid w:val="00651AF2"/>
    <w:rsid w:val="00661FC2"/>
    <w:rsid w:val="006632F5"/>
    <w:rsid w:val="006C6CEB"/>
    <w:rsid w:val="00702EBB"/>
    <w:rsid w:val="007641B7"/>
    <w:rsid w:val="0078289E"/>
    <w:rsid w:val="007D3944"/>
    <w:rsid w:val="008005DE"/>
    <w:rsid w:val="008073D3"/>
    <w:rsid w:val="008206A0"/>
    <w:rsid w:val="0088132A"/>
    <w:rsid w:val="00896486"/>
    <w:rsid w:val="008A63A5"/>
    <w:rsid w:val="008C60AC"/>
    <w:rsid w:val="008E0178"/>
    <w:rsid w:val="00916F6B"/>
    <w:rsid w:val="009834FA"/>
    <w:rsid w:val="009A2C15"/>
    <w:rsid w:val="009F1105"/>
    <w:rsid w:val="00A263A3"/>
    <w:rsid w:val="00A435EE"/>
    <w:rsid w:val="00A4689B"/>
    <w:rsid w:val="00A70A8E"/>
    <w:rsid w:val="00A72D11"/>
    <w:rsid w:val="00A85FEE"/>
    <w:rsid w:val="00AC1A5D"/>
    <w:rsid w:val="00AC5BAB"/>
    <w:rsid w:val="00AD4A33"/>
    <w:rsid w:val="00B04756"/>
    <w:rsid w:val="00B575FA"/>
    <w:rsid w:val="00BA4124"/>
    <w:rsid w:val="00BB462D"/>
    <w:rsid w:val="00BD7FB0"/>
    <w:rsid w:val="00BE6A41"/>
    <w:rsid w:val="00C06D6A"/>
    <w:rsid w:val="00C8075F"/>
    <w:rsid w:val="00C87C6F"/>
    <w:rsid w:val="00CA125D"/>
    <w:rsid w:val="00CC0AC7"/>
    <w:rsid w:val="00CD5C0F"/>
    <w:rsid w:val="00D43076"/>
    <w:rsid w:val="00DC7B6E"/>
    <w:rsid w:val="00DD599D"/>
    <w:rsid w:val="00DF2B61"/>
    <w:rsid w:val="00E2553B"/>
    <w:rsid w:val="00E26DC0"/>
    <w:rsid w:val="00E51C06"/>
    <w:rsid w:val="00E75245"/>
    <w:rsid w:val="00E83B80"/>
    <w:rsid w:val="00E8762D"/>
    <w:rsid w:val="00E90ABE"/>
    <w:rsid w:val="00EA1ACA"/>
    <w:rsid w:val="00EA4F61"/>
    <w:rsid w:val="00EC0DD7"/>
    <w:rsid w:val="00EC0E3D"/>
    <w:rsid w:val="00EE7D2B"/>
    <w:rsid w:val="00F309E7"/>
    <w:rsid w:val="00F45DB0"/>
    <w:rsid w:val="00F62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4EE9A"/>
  <w15:chartTrackingRefBased/>
  <w15:docId w15:val="{0FF6853A-BD35-4AE2-828B-72678AABF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B6E"/>
    <w:pPr>
      <w:spacing w:after="0" w:line="240" w:lineRule="auto"/>
    </w:pPr>
    <w:rPr>
      <w:rFonts w:eastAsiaTheme="minorEastAsia"/>
      <w:kern w:val="0"/>
      <w14:ligatures w14:val="none"/>
    </w:rPr>
  </w:style>
  <w:style w:type="paragraph" w:styleId="Heading1">
    <w:name w:val="heading 1"/>
    <w:basedOn w:val="Normal"/>
    <w:next w:val="Normal"/>
    <w:link w:val="Heading1Char"/>
    <w:uiPriority w:val="9"/>
    <w:qFormat/>
    <w:rsid w:val="00C06D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6D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6D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6D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6D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6D6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6D6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6D6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6D6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D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6D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6D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6D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6D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6D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6D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6D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6D6A"/>
    <w:rPr>
      <w:rFonts w:eastAsiaTheme="majorEastAsia" w:cstheme="majorBidi"/>
      <w:color w:val="272727" w:themeColor="text1" w:themeTint="D8"/>
    </w:rPr>
  </w:style>
  <w:style w:type="paragraph" w:styleId="Title">
    <w:name w:val="Title"/>
    <w:basedOn w:val="Normal"/>
    <w:next w:val="Normal"/>
    <w:link w:val="TitleChar"/>
    <w:uiPriority w:val="10"/>
    <w:qFormat/>
    <w:rsid w:val="00C06D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6D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6D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6D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6D6A"/>
    <w:pPr>
      <w:spacing w:before="160"/>
      <w:jc w:val="center"/>
    </w:pPr>
    <w:rPr>
      <w:i/>
      <w:iCs/>
      <w:color w:val="404040" w:themeColor="text1" w:themeTint="BF"/>
    </w:rPr>
  </w:style>
  <w:style w:type="character" w:customStyle="1" w:styleId="QuoteChar">
    <w:name w:val="Quote Char"/>
    <w:basedOn w:val="DefaultParagraphFont"/>
    <w:link w:val="Quote"/>
    <w:uiPriority w:val="29"/>
    <w:rsid w:val="00C06D6A"/>
    <w:rPr>
      <w:i/>
      <w:iCs/>
      <w:color w:val="404040" w:themeColor="text1" w:themeTint="BF"/>
    </w:rPr>
  </w:style>
  <w:style w:type="paragraph" w:styleId="ListParagraph">
    <w:name w:val="List Paragraph"/>
    <w:basedOn w:val="Normal"/>
    <w:link w:val="ListParagraphChar"/>
    <w:uiPriority w:val="34"/>
    <w:qFormat/>
    <w:rsid w:val="00C06D6A"/>
    <w:pPr>
      <w:ind w:left="720"/>
      <w:contextualSpacing/>
    </w:pPr>
  </w:style>
  <w:style w:type="character" w:styleId="IntenseEmphasis">
    <w:name w:val="Intense Emphasis"/>
    <w:basedOn w:val="DefaultParagraphFont"/>
    <w:uiPriority w:val="21"/>
    <w:qFormat/>
    <w:rsid w:val="00C06D6A"/>
    <w:rPr>
      <w:i/>
      <w:iCs/>
      <w:color w:val="0F4761" w:themeColor="accent1" w:themeShade="BF"/>
    </w:rPr>
  </w:style>
  <w:style w:type="paragraph" w:styleId="IntenseQuote">
    <w:name w:val="Intense Quote"/>
    <w:basedOn w:val="Normal"/>
    <w:next w:val="Normal"/>
    <w:link w:val="IntenseQuoteChar"/>
    <w:uiPriority w:val="30"/>
    <w:qFormat/>
    <w:rsid w:val="00C06D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6D6A"/>
    <w:rPr>
      <w:i/>
      <w:iCs/>
      <w:color w:val="0F4761" w:themeColor="accent1" w:themeShade="BF"/>
    </w:rPr>
  </w:style>
  <w:style w:type="character" w:styleId="IntenseReference">
    <w:name w:val="Intense Reference"/>
    <w:basedOn w:val="DefaultParagraphFont"/>
    <w:uiPriority w:val="32"/>
    <w:qFormat/>
    <w:rsid w:val="00C06D6A"/>
    <w:rPr>
      <w:b/>
      <w:bCs/>
      <w:smallCaps/>
      <w:color w:val="0F4761" w:themeColor="accent1" w:themeShade="BF"/>
      <w:spacing w:val="5"/>
    </w:rPr>
  </w:style>
  <w:style w:type="paragraph" w:styleId="Header">
    <w:name w:val="header"/>
    <w:basedOn w:val="Normal"/>
    <w:link w:val="HeaderChar"/>
    <w:uiPriority w:val="99"/>
    <w:unhideWhenUsed/>
    <w:rsid w:val="00C06D6A"/>
    <w:pPr>
      <w:tabs>
        <w:tab w:val="center" w:pos="4680"/>
        <w:tab w:val="right" w:pos="9360"/>
      </w:tabs>
    </w:pPr>
  </w:style>
  <w:style w:type="character" w:customStyle="1" w:styleId="HeaderChar">
    <w:name w:val="Header Char"/>
    <w:basedOn w:val="DefaultParagraphFont"/>
    <w:link w:val="Header"/>
    <w:uiPriority w:val="99"/>
    <w:rsid w:val="00C06D6A"/>
  </w:style>
  <w:style w:type="paragraph" w:styleId="Footer">
    <w:name w:val="footer"/>
    <w:basedOn w:val="Normal"/>
    <w:link w:val="FooterChar"/>
    <w:uiPriority w:val="99"/>
    <w:unhideWhenUsed/>
    <w:rsid w:val="00C06D6A"/>
    <w:pPr>
      <w:tabs>
        <w:tab w:val="center" w:pos="4680"/>
        <w:tab w:val="right" w:pos="9360"/>
      </w:tabs>
    </w:pPr>
  </w:style>
  <w:style w:type="character" w:customStyle="1" w:styleId="FooterChar">
    <w:name w:val="Footer Char"/>
    <w:basedOn w:val="DefaultParagraphFont"/>
    <w:link w:val="Footer"/>
    <w:uiPriority w:val="99"/>
    <w:rsid w:val="00C06D6A"/>
  </w:style>
  <w:style w:type="paragraph" w:styleId="NormalWeb">
    <w:name w:val="Normal (Web)"/>
    <w:basedOn w:val="Normal"/>
    <w:uiPriority w:val="99"/>
    <w:semiHidden/>
    <w:unhideWhenUsed/>
    <w:rsid w:val="00E8762D"/>
    <w:pPr>
      <w:spacing w:before="100" w:beforeAutospacing="1" w:after="100" w:afterAutospacing="1"/>
    </w:pPr>
    <w:rPr>
      <w:rFonts w:ascii="Times New Roman" w:eastAsia="Times New Roman" w:hAnsi="Times New Roman" w:cs="Times New Roman"/>
    </w:rPr>
  </w:style>
  <w:style w:type="paragraph" w:customStyle="1" w:styleId="BasicParagraph">
    <w:name w:val="[Basic Paragraph]"/>
    <w:basedOn w:val="Normal"/>
    <w:uiPriority w:val="99"/>
    <w:rsid w:val="00DC7B6E"/>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rsid w:val="00DC7B6E"/>
    <w:rPr>
      <w:color w:val="467886" w:themeColor="hyperlink"/>
      <w:u w:val="single"/>
    </w:rPr>
  </w:style>
  <w:style w:type="character" w:customStyle="1" w:styleId="ListParagraphChar">
    <w:name w:val="List Paragraph Char"/>
    <w:link w:val="ListParagraph"/>
    <w:uiPriority w:val="34"/>
    <w:locked/>
    <w:rsid w:val="00DC7B6E"/>
  </w:style>
  <w:style w:type="paragraph" w:styleId="NoSpacing">
    <w:name w:val="No Spacing"/>
    <w:uiPriority w:val="1"/>
    <w:qFormat/>
    <w:rsid w:val="00DC7B6E"/>
    <w:pPr>
      <w:spacing w:after="0" w:line="240" w:lineRule="auto"/>
    </w:pPr>
    <w:rPr>
      <w:rFonts w:ascii="Arial" w:hAnsi="Arial"/>
      <w:color w:val="000000" w:themeColor="text1"/>
      <w:kern w:val="0"/>
      <w:sz w:val="22"/>
      <w:szCs w:val="22"/>
      <w14:ligatures w14:val="none"/>
    </w:rPr>
  </w:style>
  <w:style w:type="paragraph" w:customStyle="1" w:styleId="NoWrap">
    <w:name w:val="No Wrap"/>
    <w:rsid w:val="00DC7B6E"/>
    <w:pPr>
      <w:spacing w:after="0" w:line="240" w:lineRule="auto"/>
    </w:pPr>
    <w:rPr>
      <w:rFonts w:ascii="Courier New" w:eastAsia="Times New Roman" w:hAnsi="Courier New" w:cs="Courier New"/>
      <w:kern w:val="0"/>
      <w:sz w:val="22"/>
      <w:szCs w:val="22"/>
      <w14:ligatures w14:val="none"/>
    </w:rPr>
  </w:style>
  <w:style w:type="character" w:customStyle="1" w:styleId="a">
    <w:name w:val="_"/>
    <w:basedOn w:val="DefaultParagraphFont"/>
    <w:rsid w:val="00DC7B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kaushansky@icma.org"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ma.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johnson@icma.org"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jday@icma.org"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day@icm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FC534586D1B347AAFEC02C9E763AE3" ma:contentTypeVersion="16" ma:contentTypeDescription="Create a new document." ma:contentTypeScope="" ma:versionID="744554f4acf0f4631c23af3ab34da9ad">
  <xsd:schema xmlns:xsd="http://www.w3.org/2001/XMLSchema" xmlns:xs="http://www.w3.org/2001/XMLSchema" xmlns:p="http://schemas.microsoft.com/office/2006/metadata/properties" xmlns:ns1="http://schemas.microsoft.com/sharepoint/v3" xmlns:ns2="c7a0c1b0-6cfd-46fa-a72b-3b33342aa67a" xmlns:ns3="2b03622c-df81-4295-bffa-b76f23cfa4dd" targetNamespace="http://schemas.microsoft.com/office/2006/metadata/properties" ma:root="true" ma:fieldsID="47a36d242289240ffaf1538e8660a7cb" ns1:_="" ns2:_="" ns3:_="">
    <xsd:import namespace="http://schemas.microsoft.com/sharepoint/v3"/>
    <xsd:import namespace="c7a0c1b0-6cfd-46fa-a72b-3b33342aa67a"/>
    <xsd:import namespace="2b03622c-df81-4295-bffa-b76f23cfa4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a0c1b0-6cfd-46fa-a72b-3b33342a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2d73b94-0eba-4d43-b2d8-ac573da019e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03622c-df81-4295-bffa-b76f23cfa4d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22fdd60-512c-4846-84f8-bcaad8deb88d}" ma:internalName="TaxCatchAll" ma:showField="CatchAllData" ma:web="2b03622c-df81-4295-bffa-b76f23cfa4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b03622c-df81-4295-bffa-b76f23cfa4dd" xsi:nil="true"/>
    <lcf76f155ced4ddcb4097134ff3c332f xmlns="c7a0c1b0-6cfd-46fa-a72b-3b33342aa67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9933E8B-ECB9-4440-B5E5-F07588EB2D1B}">
  <ds:schemaRefs>
    <ds:schemaRef ds:uri="http://schemas.microsoft.com/sharepoint/v3/contenttype/forms"/>
  </ds:schemaRefs>
</ds:datastoreItem>
</file>

<file path=customXml/itemProps2.xml><?xml version="1.0" encoding="utf-8"?>
<ds:datastoreItem xmlns:ds="http://schemas.openxmlformats.org/officeDocument/2006/customXml" ds:itemID="{7F6B9D59-2070-4B7E-A99F-1225BA0D9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a0c1b0-6cfd-46fa-a72b-3b33342aa67a"/>
    <ds:schemaRef ds:uri="2b03622c-df81-4295-bffa-b76f23cfa4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D46FD9-3A6B-478E-9443-31E26E5159CC}">
  <ds:schemaRefs>
    <ds:schemaRef ds:uri="http://schemas.microsoft.com/office/2006/metadata/properties"/>
    <ds:schemaRef ds:uri="http://schemas.microsoft.com/office/infopath/2007/PartnerControls"/>
    <ds:schemaRef ds:uri="2b03622c-df81-4295-bffa-b76f23cfa4dd"/>
    <ds:schemaRef ds:uri="c7a0c1b0-6cfd-46fa-a72b-3b33342aa67a"/>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5508</TotalTime>
  <Pages>1</Pages>
  <Words>2709</Words>
  <Characters>15447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Kane</dc:creator>
  <cp:keywords/>
  <dc:description/>
  <cp:lastModifiedBy>Judy Day</cp:lastModifiedBy>
  <cp:revision>39</cp:revision>
  <cp:lastPrinted>2026-02-02T14:28:00Z</cp:lastPrinted>
  <dcterms:created xsi:type="dcterms:W3CDTF">2026-06-05T19:02:00Z</dcterms:created>
  <dcterms:modified xsi:type="dcterms:W3CDTF">2026-09-08T19:50:00Z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0x0101003EFC534586D1B347AAFEC02C9E763AE3</vt:lpwstr>
  </property>
  <property fmtid="{D5CDD505-2E9C-101B-9397-08002B2CF9AE}" pid="3" name="Business_x0020_Team">
    <vt:lpwstr/>
  </property>
  <property fmtid="{D5CDD505-2E9C-101B-9397-08002B2CF9AE}" pid="4" name="MediaServiceImageTags">
    <vt:lpwstr/>
  </property>
  <property fmtid="{D5CDD505-2E9C-101B-9397-08002B2CF9AE}" pid="5" name="Global Region/Country">
    <vt:lpwstr/>
  </property>
  <property fmtid="{D5CDD505-2E9C-101B-9397-08002B2CF9AE}" pid="6" name="Business Team">
    <vt:lpwstr/>
  </property>
  <property fmtid="{D5CDD505-2E9C-101B-9397-08002B2CF9AE}" pid="7" name="Topic Tags">
    <vt:lpwstr/>
  </property>
  <property fmtid="{D5CDD505-2E9C-101B-9397-08002B2CF9AE}" pid="8" name="Topic_x0020_Tags">
    <vt:lpwstr/>
  </property>
  <property fmtid="{D5CDD505-2E9C-101B-9397-08002B2CF9AE}" pid="9" name="Global_x0020_Region_x002f_Country">
    <vt:lpwstr/>
  </property>
  <property fmtid="{D5CDD505-2E9C-101B-9397-08002B2CF9AE}" pid="10" name="Freeform Keyword">
    <vt:lpwstr/>
  </property>
  <property fmtid="{D5CDD505-2E9C-101B-9397-08002B2CF9AE}" pid="11" name="Freeform_x0020_Keyword">
    <vt:lpwstr/>
  </property>
  <property fmtid="{D5CDD505-2E9C-101B-9397-08002B2CF9AE}" pid="12" name="docLang">
    <vt:lpwstr>en</vt:lpwstr>
  </property>
</Properties>
</file>